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D31847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606E6">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D72096">
        <w:rPr>
          <w:bCs/>
          <w:noProof w:val="0"/>
          <w:sz w:val="24"/>
          <w:szCs w:val="24"/>
        </w:rPr>
        <w:t>8116</w:t>
      </w:r>
    </w:p>
    <w:p w14:paraId="11776FA6" w14:textId="730FB544"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596C39">
        <w:rPr>
          <w:rFonts w:hint="eastAsia"/>
          <w:bCs/>
          <w:sz w:val="24"/>
          <w:szCs w:val="24"/>
          <w:lang w:eastAsia="zh-CN"/>
        </w:rPr>
        <w:t>16</w:t>
      </w:r>
      <w:r w:rsidR="006E1057" w:rsidRPr="006E1057">
        <w:rPr>
          <w:bCs/>
          <w:sz w:val="24"/>
          <w:szCs w:val="24"/>
          <w:lang w:eastAsia="zh-CN"/>
        </w:rPr>
        <w:t xml:space="preserve"> – </w:t>
      </w:r>
      <w:r w:rsidR="00986B60">
        <w:rPr>
          <w:rFonts w:hint="eastAsia"/>
          <w:bCs/>
          <w:sz w:val="24"/>
          <w:szCs w:val="24"/>
          <w:lang w:eastAsia="zh-CN"/>
        </w:rPr>
        <w:t>27</w:t>
      </w:r>
      <w:r w:rsidR="006E1057" w:rsidRPr="006E1057">
        <w:rPr>
          <w:bCs/>
          <w:sz w:val="24"/>
          <w:szCs w:val="24"/>
          <w:lang w:eastAsia="zh-CN"/>
        </w:rPr>
        <w:t xml:space="preserve"> </w:t>
      </w:r>
      <w:r w:rsidR="00B606E6">
        <w:rPr>
          <w:bCs/>
          <w:sz w:val="24"/>
          <w:szCs w:val="24"/>
          <w:lang w:eastAsia="zh-CN"/>
        </w:rPr>
        <w:t>August</w:t>
      </w:r>
      <w:r w:rsidR="006E1057" w:rsidRPr="006E1057">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822F59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34D90">
        <w:rPr>
          <w:rFonts w:cs="Arial"/>
          <w:b/>
          <w:bCs/>
          <w:sz w:val="24"/>
        </w:rPr>
        <w:t>9</w:t>
      </w:r>
      <w:r>
        <w:rPr>
          <w:rFonts w:cs="Arial"/>
          <w:b/>
          <w:bCs/>
          <w:sz w:val="24"/>
          <w:lang w:eastAsia="ja-JP"/>
        </w:rPr>
        <w:t>.</w:t>
      </w:r>
      <w:r w:rsidR="00E34D90">
        <w:rPr>
          <w:rFonts w:cs="Arial"/>
          <w:b/>
          <w:bCs/>
          <w:sz w:val="24"/>
          <w:lang w:eastAsia="ja-JP"/>
        </w:rPr>
        <w:t>2</w:t>
      </w:r>
      <w:r>
        <w:rPr>
          <w:rFonts w:cs="Arial"/>
          <w:b/>
          <w:bCs/>
          <w:sz w:val="24"/>
          <w:lang w:eastAsia="ja-JP"/>
        </w:rPr>
        <w:t>.</w:t>
      </w:r>
      <w:r w:rsidR="00E34D90">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6660E3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43466">
        <w:rPr>
          <w:rFonts w:ascii="Arial" w:hAnsi="Arial" w:cs="Arial"/>
          <w:b/>
          <w:bCs/>
          <w:sz w:val="24"/>
        </w:rPr>
        <w:t>On</w:t>
      </w:r>
      <w:r w:rsidR="000A7145">
        <w:rPr>
          <w:rFonts w:ascii="Arial" w:hAnsi="Arial" w:cs="Arial"/>
          <w:b/>
          <w:bCs/>
          <w:sz w:val="24"/>
        </w:rPr>
        <w:t xml:space="preserve"> s</w:t>
      </w:r>
      <w:r w:rsidR="000A7145" w:rsidRPr="000A7145">
        <w:rPr>
          <w:rFonts w:ascii="Arial" w:hAnsi="Arial" w:cs="Arial"/>
          <w:b/>
          <w:bCs/>
          <w:sz w:val="24"/>
        </w:rPr>
        <w:t>upport of Non</w:t>
      </w:r>
      <w:r w:rsidR="00BE59AA">
        <w:rPr>
          <w:rFonts w:ascii="Arial" w:hAnsi="Arial" w:cs="Arial"/>
          <w:b/>
          <w:bCs/>
          <w:sz w:val="24"/>
        </w:rPr>
        <w:t>-</w:t>
      </w:r>
      <w:r w:rsidR="000A7145" w:rsidRPr="000A7145">
        <w:rPr>
          <w:rFonts w:ascii="Arial" w:hAnsi="Arial" w:cs="Arial"/>
          <w:b/>
          <w:bCs/>
          <w:sz w:val="24"/>
        </w:rPr>
        <w:t>continuous coverage</w:t>
      </w:r>
    </w:p>
    <w:p w14:paraId="1F147C23" w14:textId="11111A3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A7145" w:rsidRPr="000A7145">
        <w:rPr>
          <w:rFonts w:ascii="Arial" w:hAnsi="Arial" w:cs="Arial"/>
          <w:b/>
          <w:bCs/>
          <w:sz w:val="24"/>
        </w:rPr>
        <w:t>LTE_NBIOT_eMTC_NTN</w:t>
      </w:r>
      <w:proofErr w:type="spellEnd"/>
      <w:r w:rsidRPr="00112F1A">
        <w:rPr>
          <w:rFonts w:ascii="Arial" w:hAnsi="Arial" w:cs="Arial"/>
          <w:b/>
          <w:bCs/>
          <w:sz w:val="24"/>
        </w:rPr>
        <w:t xml:space="preserve"> </w:t>
      </w:r>
      <w:r>
        <w:rPr>
          <w:rFonts w:ascii="Arial" w:hAnsi="Arial" w:cs="Arial"/>
          <w:b/>
          <w:bCs/>
          <w:sz w:val="24"/>
        </w:rPr>
        <w:t xml:space="preserve">- Release </w:t>
      </w:r>
      <w:r w:rsidR="000A7145">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3D44599E" w:rsidR="00A209D6" w:rsidRDefault="00F53320" w:rsidP="00A209D6">
      <w:r>
        <w:t>Support discontinuous coverage is one of the objectives in NB-IoT/</w:t>
      </w:r>
      <w:proofErr w:type="spellStart"/>
      <w:r>
        <w:t>eMTC</w:t>
      </w:r>
      <w:proofErr w:type="spellEnd"/>
      <w:r>
        <w:t xml:space="preserve"> over NTN work item as described in WID RP-211601.</w:t>
      </w:r>
    </w:p>
    <w:tbl>
      <w:tblPr>
        <w:tblStyle w:val="TableGrid"/>
        <w:tblW w:w="0" w:type="auto"/>
        <w:tblInd w:w="988" w:type="dxa"/>
        <w:tblLook w:val="04A0" w:firstRow="1" w:lastRow="0" w:firstColumn="1" w:lastColumn="0" w:noHBand="0" w:noVBand="1"/>
      </w:tblPr>
      <w:tblGrid>
        <w:gridCol w:w="8643"/>
      </w:tblGrid>
      <w:tr w:rsidR="00F53320" w14:paraId="1D8A9F0B" w14:textId="77777777" w:rsidTr="00F53320">
        <w:tc>
          <w:tcPr>
            <w:tcW w:w="8643" w:type="dxa"/>
          </w:tcPr>
          <w:p w14:paraId="2CB7AD93" w14:textId="07479536" w:rsidR="00F53320" w:rsidRPr="00F53320" w:rsidRDefault="00F53320" w:rsidP="00F53320">
            <w:r w:rsidRPr="00F53320">
              <w:t>-</w:t>
            </w:r>
            <w:r w:rsidRPr="00F53320">
              <w:tab/>
              <w:t xml:space="preserve">Support of discontinuous coverage without excessive UE power consumption and without excessive failures / recovery actions. Minor enhancements to the existing power saving mechanisms e.g. DRX, PSM, </w:t>
            </w:r>
            <w:proofErr w:type="spellStart"/>
            <w:r w:rsidRPr="00F53320">
              <w:t>eDRX</w:t>
            </w:r>
            <w:proofErr w:type="spellEnd"/>
            <w:r w:rsidRPr="00F53320">
              <w:t>, relaxed monitoring, and (G)WUS can be considered, and if found needed, specified, to support discontinuous coverage;</w:t>
            </w:r>
          </w:p>
        </w:tc>
      </w:tr>
    </w:tbl>
    <w:p w14:paraId="42B3095E" w14:textId="77777777" w:rsidR="00F53320" w:rsidRPr="00F53320" w:rsidRDefault="00F53320" w:rsidP="00A209D6">
      <w:pPr>
        <w:rPr>
          <w:sz w:val="2"/>
          <w:szCs w:val="2"/>
        </w:rPr>
      </w:pPr>
    </w:p>
    <w:p w14:paraId="31EC6E66" w14:textId="4CA39331" w:rsidR="007F2E08" w:rsidRDefault="00F53320" w:rsidP="00A209D6">
      <w:r>
        <w:t>In this contribution, we will discuss</w:t>
      </w:r>
      <w:r w:rsidR="006E090D">
        <w:t xml:space="preserve"> enhancements </w:t>
      </w:r>
      <w:r w:rsidR="00D13BDE">
        <w:t xml:space="preserve">on </w:t>
      </w:r>
      <w:r w:rsidR="005E31DF">
        <w:t xml:space="preserve">paging, </w:t>
      </w:r>
      <w:r w:rsidR="00B54EA4">
        <w:t xml:space="preserve">cell </w:t>
      </w:r>
      <w:r w:rsidR="00D13BDE">
        <w:t>(re)</w:t>
      </w:r>
      <w:r w:rsidR="00B54EA4">
        <w:t xml:space="preserve">selection </w:t>
      </w:r>
      <w:r w:rsidR="006E090D">
        <w:t>to support discontinuous coverage</w:t>
      </w:r>
      <w:r w:rsidR="00C12969">
        <w:t xml:space="preserve"> without excessive UE power consumptions</w:t>
      </w:r>
      <w:r w:rsidR="006E090D">
        <w:t>.</w:t>
      </w:r>
    </w:p>
    <w:p w14:paraId="4F547731" w14:textId="1B6A7794" w:rsidR="00A209D6" w:rsidRPr="006E13D1" w:rsidRDefault="00A209D6" w:rsidP="00B7538C">
      <w:pPr>
        <w:pStyle w:val="Heading1"/>
      </w:pPr>
      <w:r w:rsidRPr="006E13D1">
        <w:t>2</w:t>
      </w:r>
      <w:r w:rsidRPr="006E13D1">
        <w:tab/>
      </w:r>
      <w:r w:rsidR="006E090D">
        <w:t>Discussion</w:t>
      </w:r>
    </w:p>
    <w:p w14:paraId="5F01C058" w14:textId="34A0ADDC" w:rsidR="00A209D6" w:rsidRPr="006E13D1" w:rsidRDefault="00B7538C" w:rsidP="00A209D6">
      <w:pPr>
        <w:pStyle w:val="Heading2"/>
      </w:pPr>
      <w:r>
        <w:t>2</w:t>
      </w:r>
      <w:r w:rsidR="00A209D6" w:rsidRPr="006E13D1">
        <w:t>.1</w:t>
      </w:r>
      <w:r w:rsidR="00A209D6" w:rsidRPr="006E13D1">
        <w:tab/>
      </w:r>
      <w:r w:rsidR="00C47B7F">
        <w:t xml:space="preserve">Coverage windows in </w:t>
      </w:r>
      <w:r w:rsidR="00603522">
        <w:t>dis</w:t>
      </w:r>
      <w:r w:rsidR="00B337F1">
        <w:rPr>
          <w:lang w:eastAsia="zh-CN"/>
        </w:rPr>
        <w:t xml:space="preserve">continuous coverage scenario </w:t>
      </w:r>
    </w:p>
    <w:p w14:paraId="610EBCE3" w14:textId="0FF863A9" w:rsidR="0031791B" w:rsidRPr="00603BA2" w:rsidRDefault="0031791B" w:rsidP="00603BA2">
      <w:r w:rsidRPr="0031791B">
        <w:t>If there are not enough satellites to provide continuous coverage in certain area in early NTN deployment or in a low-density LEO constellation, the UEs in certain area may experience in-coverage, out-of-coverage, in-coverage, out-of-coverage, etc.</w:t>
      </w:r>
      <w:r>
        <w:t xml:space="preserve"> </w:t>
      </w:r>
      <w:r w:rsidR="00603BA2">
        <w:t>For</w:t>
      </w:r>
      <w:r w:rsidR="00EB6D22" w:rsidRPr="00EB6D22">
        <w:t xml:space="preserve"> example, </w:t>
      </w:r>
      <w:r w:rsidR="003428D1" w:rsidRPr="00EB6D22">
        <w:t>contribution [1]</w:t>
      </w:r>
      <w:r w:rsidR="003428D1">
        <w:t xml:space="preserve"> illustrates</w:t>
      </w:r>
      <w:r w:rsidR="00A70770">
        <w:t xml:space="preserve"> </w:t>
      </w:r>
      <w:r w:rsidR="00EB6D22" w:rsidRPr="00EB6D22">
        <w:t>a reference 16-satellite Walker constellation</w:t>
      </w:r>
      <w:r w:rsidR="00EB6D22">
        <w:t xml:space="preserve"> </w:t>
      </w:r>
      <w:r w:rsidR="00EB6D22" w:rsidRPr="00EB6D22">
        <w:t>with four orbital planes (4 satellites in each plane)</w:t>
      </w:r>
      <w:r w:rsidR="003428D1">
        <w:t xml:space="preserve">. </w:t>
      </w:r>
      <w:r w:rsidR="00603BA2">
        <w:t>For</w:t>
      </w:r>
      <w:r w:rsidRPr="0017707A">
        <w:t xml:space="preserve"> the satellite coverage footprint, </w:t>
      </w:r>
      <w:r w:rsidR="00603BA2">
        <w:t xml:space="preserve">the contribution considers </w:t>
      </w:r>
      <w:r w:rsidR="00EB6D22">
        <w:t xml:space="preserve">three sizes of the satellite visibility cone, which </w:t>
      </w:r>
      <w:r w:rsidR="00603BA2">
        <w:t>correspond to</w:t>
      </w:r>
      <w:r w:rsidR="00EB6D22">
        <w:t xml:space="preserve"> </w:t>
      </w:r>
      <w:r w:rsidR="00603BA2">
        <w:t xml:space="preserve">three distinct </w:t>
      </w:r>
      <w:r w:rsidR="00EB6D22">
        <w:t xml:space="preserve">elevation angles </w:t>
      </w:r>
      <w:r w:rsidR="00603BA2" w:rsidRPr="0017707A">
        <w:t>45, 30 and 25 degrees</w:t>
      </w:r>
      <w:r w:rsidR="00603BA2">
        <w:t xml:space="preserve"> </w:t>
      </w:r>
      <w:r w:rsidR="00EB6D22">
        <w:t>as seen from a IoT device.</w:t>
      </w:r>
      <w:r w:rsidR="003428D1">
        <w:t xml:space="preserve"> Based on the visibility cone, it is possible to </w:t>
      </w:r>
      <w:r w:rsidR="003428D1" w:rsidRPr="00EB6D22">
        <w:t>estimat</w:t>
      </w:r>
      <w:r w:rsidR="003428D1">
        <w:t>e</w:t>
      </w:r>
      <w:r w:rsidR="003428D1" w:rsidRPr="00EB6D22">
        <w:t xml:space="preserve"> </w:t>
      </w:r>
      <w:r w:rsidR="003428D1">
        <w:t>the</w:t>
      </w:r>
      <w:r w:rsidR="003428D1" w:rsidRPr="00EB6D22">
        <w:t xml:space="preserve"> coverage windows and gap durations</w:t>
      </w:r>
      <w:r w:rsidR="003428D1">
        <w:rPr>
          <w:rFonts w:hint="eastAsia"/>
          <w:lang w:eastAsia="zh-CN"/>
        </w:rPr>
        <w:t>.</w:t>
      </w:r>
    </w:p>
    <w:p w14:paraId="0D713519" w14:textId="46B0AFF1" w:rsidR="0031791B" w:rsidRDefault="0031791B" w:rsidP="00603BA2">
      <w:r>
        <w:t>From UE’s point of view, in discontinuous coverage scenario, the satellite coverage window</w:t>
      </w:r>
      <w:r w:rsidR="00FF67B1">
        <w:t>s</w:t>
      </w:r>
      <w:r>
        <w:t xml:space="preserve"> </w:t>
      </w:r>
      <w:r w:rsidR="00FF67B1">
        <w:t>are</w:t>
      </w:r>
      <w:r>
        <w:t xml:space="preserve"> </w:t>
      </w:r>
      <w:r w:rsidR="00E57CF0">
        <w:t>discontinuous and may be unevenly distributed</w:t>
      </w:r>
      <w:r>
        <w:t xml:space="preserve"> </w:t>
      </w:r>
      <w:r w:rsidR="00FF67B1">
        <w:t>which depends on satellites constellation</w:t>
      </w:r>
      <w:r w:rsidR="00B27E4F">
        <w:t xml:space="preserve"> and minimum elevation angle for coverage</w:t>
      </w:r>
      <w:r w:rsidR="00FF67B1">
        <w:t>. Figure1 is an example</w:t>
      </w:r>
      <w:r>
        <w:t>:</w:t>
      </w:r>
    </w:p>
    <w:p w14:paraId="4B0EB162" w14:textId="69FEFD06" w:rsidR="0031791B" w:rsidRDefault="00FF67B1" w:rsidP="004153BD">
      <w:pPr>
        <w:jc w:val="center"/>
        <w:rPr>
          <w:lang w:eastAsia="zh-CN"/>
        </w:rPr>
      </w:pPr>
      <w:r>
        <w:rPr>
          <w:noProof/>
        </w:rPr>
        <w:drawing>
          <wp:inline distT="0" distB="0" distL="0" distR="0" wp14:anchorId="763DB3CE" wp14:editId="3CF80E8B">
            <wp:extent cx="4323579" cy="563263"/>
            <wp:effectExtent l="0" t="0" r="127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82241" cy="570905"/>
                    </a:xfrm>
                    <a:prstGeom prst="rect">
                      <a:avLst/>
                    </a:prstGeom>
                  </pic:spPr>
                </pic:pic>
              </a:graphicData>
            </a:graphic>
          </wp:inline>
        </w:drawing>
      </w:r>
    </w:p>
    <w:p w14:paraId="0DB7EA60" w14:textId="2062270C" w:rsidR="0031791B" w:rsidRPr="005E4B23" w:rsidRDefault="0031791B" w:rsidP="00603BA2">
      <w:pPr>
        <w:jc w:val="center"/>
        <w:rPr>
          <w:b/>
          <w:lang w:eastAsia="zh-CN"/>
        </w:rPr>
      </w:pPr>
      <w:r w:rsidRPr="000A0EF3">
        <w:rPr>
          <w:b/>
          <w:lang w:eastAsia="zh-CN"/>
        </w:rPr>
        <w:t xml:space="preserve">Figure </w:t>
      </w:r>
      <w:r w:rsidR="00603BA2">
        <w:rPr>
          <w:b/>
          <w:lang w:eastAsia="zh-CN"/>
        </w:rPr>
        <w:t>1</w:t>
      </w:r>
      <w:r>
        <w:rPr>
          <w:b/>
          <w:lang w:eastAsia="zh-CN"/>
        </w:rPr>
        <w:t>:</w:t>
      </w:r>
      <w:r w:rsidRPr="000A0EF3">
        <w:rPr>
          <w:b/>
          <w:lang w:eastAsia="zh-CN"/>
        </w:rPr>
        <w:t xml:space="preserve">  Coverage </w:t>
      </w:r>
      <w:r w:rsidR="004153BD">
        <w:rPr>
          <w:b/>
          <w:lang w:eastAsia="zh-CN"/>
        </w:rPr>
        <w:t>window</w:t>
      </w:r>
      <w:r w:rsidR="00E57CF0">
        <w:rPr>
          <w:b/>
          <w:lang w:eastAsia="zh-CN"/>
        </w:rPr>
        <w:t>s</w:t>
      </w:r>
      <w:r w:rsidRPr="000A0EF3">
        <w:rPr>
          <w:b/>
          <w:lang w:eastAsia="zh-CN"/>
        </w:rPr>
        <w:t xml:space="preserve"> </w:t>
      </w:r>
      <w:r w:rsidR="00B27E4F">
        <w:rPr>
          <w:b/>
          <w:lang w:eastAsia="zh-CN"/>
        </w:rPr>
        <w:t xml:space="preserve">for a specific UE </w:t>
      </w:r>
      <w:r w:rsidR="00E57CF0">
        <w:rPr>
          <w:b/>
          <w:lang w:eastAsia="zh-CN"/>
        </w:rPr>
        <w:t>with</w:t>
      </w:r>
      <w:r w:rsidRPr="000A0EF3">
        <w:rPr>
          <w:b/>
          <w:lang w:eastAsia="zh-CN"/>
        </w:rPr>
        <w:t xml:space="preserve"> </w:t>
      </w:r>
      <w:r>
        <w:rPr>
          <w:b/>
          <w:lang w:eastAsia="zh-CN"/>
        </w:rPr>
        <w:t>4</w:t>
      </w:r>
      <w:r w:rsidRPr="000A0EF3">
        <w:rPr>
          <w:b/>
          <w:lang w:eastAsia="zh-CN"/>
        </w:rPr>
        <w:t xml:space="preserve"> satellites</w:t>
      </w:r>
    </w:p>
    <w:p w14:paraId="75758C17" w14:textId="3205F4CF" w:rsidR="00A209D6" w:rsidRDefault="00A209D6" w:rsidP="00A209D6">
      <w:pPr>
        <w:rPr>
          <w:b/>
        </w:rPr>
      </w:pPr>
      <w:r w:rsidRPr="004153BD">
        <w:rPr>
          <w:b/>
        </w:rPr>
        <w:t xml:space="preserve">Observation 1: </w:t>
      </w:r>
      <w:r w:rsidR="005C5745">
        <w:rPr>
          <w:b/>
        </w:rPr>
        <w:t>I</w:t>
      </w:r>
      <w:r w:rsidR="005C5745" w:rsidRPr="004153BD">
        <w:rPr>
          <w:b/>
        </w:rPr>
        <w:t>n non-continuous coverage scenario</w:t>
      </w:r>
      <w:r w:rsidR="005C5745">
        <w:rPr>
          <w:b/>
        </w:rPr>
        <w:t>, s</w:t>
      </w:r>
      <w:r w:rsidR="004153BD" w:rsidRPr="004153BD">
        <w:rPr>
          <w:b/>
        </w:rPr>
        <w:t>atellite coverage window</w:t>
      </w:r>
      <w:r w:rsidR="00E57CF0">
        <w:rPr>
          <w:b/>
        </w:rPr>
        <w:t>s</w:t>
      </w:r>
      <w:r w:rsidR="004153BD" w:rsidRPr="004153BD">
        <w:rPr>
          <w:b/>
        </w:rPr>
        <w:t xml:space="preserve"> </w:t>
      </w:r>
      <w:r w:rsidR="00E57CF0">
        <w:rPr>
          <w:b/>
        </w:rPr>
        <w:t>are</w:t>
      </w:r>
      <w:r w:rsidR="004153BD" w:rsidRPr="004153BD">
        <w:rPr>
          <w:b/>
        </w:rPr>
        <w:t xml:space="preserve"> discontinuous and may be unevenly distributed</w:t>
      </w:r>
      <w:r w:rsidRPr="004153BD">
        <w:rPr>
          <w:b/>
        </w:rPr>
        <w:t>.</w:t>
      </w:r>
    </w:p>
    <w:p w14:paraId="088696E0" w14:textId="49BCBF95" w:rsidR="004153BD" w:rsidRDefault="00C47B7F" w:rsidP="00A209D6">
      <w:pPr>
        <w:rPr>
          <w:bCs/>
        </w:rPr>
      </w:pPr>
      <w:r w:rsidRPr="00C47B7F">
        <w:rPr>
          <w:bCs/>
        </w:rPr>
        <w:t>In SI discussion,</w:t>
      </w:r>
      <w:r>
        <w:rPr>
          <w:bCs/>
        </w:rPr>
        <w:t xml:space="preserve"> </w:t>
      </w:r>
      <w:r w:rsidR="00027E63">
        <w:rPr>
          <w:bCs/>
        </w:rPr>
        <w:t>RAN2</w:t>
      </w:r>
      <w:r>
        <w:rPr>
          <w:bCs/>
        </w:rPr>
        <w:t xml:space="preserve"> agreed that</w:t>
      </w:r>
      <w:r w:rsidR="00AB141C">
        <w:rPr>
          <w:bCs/>
        </w:rPr>
        <w:t xml:space="preserve"> </w:t>
      </w:r>
      <w:r>
        <w:rPr>
          <w:bCs/>
        </w:rPr>
        <w:t xml:space="preserve">it </w:t>
      </w:r>
      <w:r w:rsidRPr="00C47B7F">
        <w:rPr>
          <w:bCs/>
        </w:rPr>
        <w:t>shall be possible</w:t>
      </w:r>
      <w:r>
        <w:rPr>
          <w:bCs/>
        </w:rPr>
        <w:t xml:space="preserve"> for UE</w:t>
      </w:r>
      <w:r w:rsidRPr="00C47B7F">
        <w:rPr>
          <w:bCs/>
        </w:rPr>
        <w:t xml:space="preserve"> to predict discontinuous coverage based on the satellite assistance information</w:t>
      </w:r>
      <w:r w:rsidR="008C58DA">
        <w:rPr>
          <w:bCs/>
        </w:rPr>
        <w:t xml:space="preserve"> in a power efficient way</w:t>
      </w:r>
      <w:r w:rsidR="00AB141C">
        <w:rPr>
          <w:bCs/>
        </w:rPr>
        <w:t xml:space="preserve">, </w:t>
      </w:r>
      <w:r w:rsidR="00027E63">
        <w:rPr>
          <w:bCs/>
        </w:rPr>
        <w:t xml:space="preserve">but no </w:t>
      </w:r>
      <w:r w:rsidR="00763CEE">
        <w:rPr>
          <w:bCs/>
        </w:rPr>
        <w:t>conclusion</w:t>
      </w:r>
      <w:r w:rsidR="00027E63">
        <w:rPr>
          <w:bCs/>
        </w:rPr>
        <w:t xml:space="preserve"> on how it works.</w:t>
      </w:r>
    </w:p>
    <w:tbl>
      <w:tblPr>
        <w:tblStyle w:val="TableGrid"/>
        <w:tblW w:w="0" w:type="auto"/>
        <w:tblInd w:w="1413" w:type="dxa"/>
        <w:tblLook w:val="04A0" w:firstRow="1" w:lastRow="0" w:firstColumn="1" w:lastColumn="0" w:noHBand="0" w:noVBand="1"/>
      </w:tblPr>
      <w:tblGrid>
        <w:gridCol w:w="8218"/>
      </w:tblGrid>
      <w:tr w:rsidR="00DF25E5" w14:paraId="0C2DBE56" w14:textId="77777777" w:rsidTr="00DF25E5">
        <w:tc>
          <w:tcPr>
            <w:tcW w:w="8218" w:type="dxa"/>
          </w:tcPr>
          <w:p w14:paraId="1B7254D9" w14:textId="2FF43DD0" w:rsidR="00DF25E5" w:rsidRPr="00DF25E5" w:rsidRDefault="00DF25E5" w:rsidP="00A209D6">
            <w:pPr>
              <w:pStyle w:val="Agreement"/>
            </w:pPr>
            <w:r>
              <w:t xml:space="preserve">For a UE, it shall be possible to predict discontinuous coverage based on the satellite assistance information. </w:t>
            </w:r>
            <w:r w:rsidRPr="00DF25E5">
              <w:rPr>
                <w:b w:val="0"/>
                <w:bCs/>
              </w:rPr>
              <w:t xml:space="preserve">To the extent possible/reasonable: The UE is expected to save power by not attempting to camp or connect when coverage is not there. To the extent possible/reasonable: The network is expected not try to reach </w:t>
            </w:r>
            <w:r w:rsidRPr="00DF25E5">
              <w:rPr>
                <w:b w:val="0"/>
                <w:bCs/>
              </w:rPr>
              <w:lastRenderedPageBreak/>
              <w:t xml:space="preserve">UEs that are out of coverage. </w:t>
            </w:r>
            <w:r w:rsidRPr="006546C8">
              <w:rPr>
                <w:b w:val="0"/>
                <w:bCs/>
              </w:rPr>
              <w:t xml:space="preserve">Note that it is still an expected requirement that UE and Network are synchronized </w:t>
            </w:r>
            <w:proofErr w:type="spellStart"/>
            <w:r w:rsidRPr="006546C8">
              <w:rPr>
                <w:b w:val="0"/>
                <w:bCs/>
              </w:rPr>
              <w:t>w.r.t.</w:t>
            </w:r>
            <w:proofErr w:type="spellEnd"/>
            <w:r w:rsidRPr="006546C8">
              <w:rPr>
                <w:b w:val="0"/>
                <w:bCs/>
              </w:rPr>
              <w:t xml:space="preserve"> when the UE is awake and reachable (e.g. for paging].</w:t>
            </w:r>
            <w:r>
              <w:t xml:space="preserve"> </w:t>
            </w:r>
          </w:p>
        </w:tc>
      </w:tr>
    </w:tbl>
    <w:p w14:paraId="2B663549" w14:textId="77777777" w:rsidR="005C5745" w:rsidRPr="005C5745" w:rsidRDefault="005C5745" w:rsidP="00A209D6">
      <w:pPr>
        <w:rPr>
          <w:bCs/>
          <w:sz w:val="2"/>
          <w:szCs w:val="2"/>
        </w:rPr>
      </w:pPr>
    </w:p>
    <w:p w14:paraId="0B9FAD36" w14:textId="6B8A685F" w:rsidR="00966BFD" w:rsidRDefault="009F76CB" w:rsidP="005C3552">
      <w:pPr>
        <w:rPr>
          <w:bCs/>
        </w:rPr>
      </w:pPr>
      <w:r>
        <w:rPr>
          <w:bCs/>
        </w:rPr>
        <w:t xml:space="preserve">We think it is UE’s implementation on how to predict the discontinuous coverage. The prediction accuracy may depend on </w:t>
      </w:r>
      <w:r w:rsidRPr="009F76CB">
        <w:rPr>
          <w:bCs/>
        </w:rPr>
        <w:t xml:space="preserve">the </w:t>
      </w:r>
      <w:r w:rsidR="00DC4C7A">
        <w:rPr>
          <w:bCs/>
        </w:rPr>
        <w:t xml:space="preserve">orbit </w:t>
      </w:r>
      <w:r w:rsidRPr="009F76CB">
        <w:rPr>
          <w:bCs/>
        </w:rPr>
        <w:t>propagator model used by the UE</w:t>
      </w:r>
      <w:r w:rsidR="00B55D72">
        <w:rPr>
          <w:bCs/>
        </w:rPr>
        <w:t xml:space="preserve"> (e.g.</w:t>
      </w:r>
      <w:r w:rsidR="00B55D72" w:rsidRPr="00B55D72">
        <w:t xml:space="preserve"> </w:t>
      </w:r>
      <w:r w:rsidR="00B55D72" w:rsidRPr="00B55D72">
        <w:rPr>
          <w:bCs/>
        </w:rPr>
        <w:t>simple orbit propagator (Two-body propagator) or accurate orbit propagators (SGP4)</w:t>
      </w:r>
      <w:r w:rsidR="00B55D72">
        <w:rPr>
          <w:bCs/>
        </w:rPr>
        <w:t>)</w:t>
      </w:r>
      <w:r w:rsidRPr="009F76CB">
        <w:rPr>
          <w:bCs/>
        </w:rPr>
        <w:t xml:space="preserve">, the accuracy of the ephemeris information at the time it is provided, </w:t>
      </w:r>
      <w:r w:rsidR="00FE5B9D">
        <w:rPr>
          <w:bCs/>
        </w:rPr>
        <w:t>the prediction window(</w:t>
      </w:r>
      <w:r w:rsidR="00FE5B9D">
        <w:t xml:space="preserve">e.g. the interval between the time of coverage window prediction and time of </w:t>
      </w:r>
      <w:r w:rsidR="001E15DF">
        <w:t>receiving</w:t>
      </w:r>
      <w:r w:rsidR="00FE5B9D">
        <w:t xml:space="preserve"> </w:t>
      </w:r>
      <w:r w:rsidR="00FE5B9D" w:rsidRPr="00C61DB9">
        <w:t>ephemeris</w:t>
      </w:r>
      <w:r w:rsidR="00FE5B9D">
        <w:t xml:space="preserve"> data</w:t>
      </w:r>
      <w:r w:rsidR="00FE5B9D">
        <w:rPr>
          <w:bCs/>
        </w:rPr>
        <w:t>)</w:t>
      </w:r>
      <w:r w:rsidRPr="009F76CB">
        <w:rPr>
          <w:bCs/>
        </w:rPr>
        <w:t xml:space="preserve">, the </w:t>
      </w:r>
      <w:r w:rsidR="00DC4C7A">
        <w:rPr>
          <w:bCs/>
        </w:rPr>
        <w:t xml:space="preserve">UE’s </w:t>
      </w:r>
      <w:r w:rsidRPr="009F76CB">
        <w:rPr>
          <w:bCs/>
        </w:rPr>
        <w:t>GNSS location information accuracy</w:t>
      </w:r>
      <w:r w:rsidR="00966BFD">
        <w:rPr>
          <w:bCs/>
        </w:rPr>
        <w:t xml:space="preserve"> etc</w:t>
      </w:r>
      <w:r w:rsidR="00DC4C7A">
        <w:rPr>
          <w:bCs/>
        </w:rPr>
        <w:t>.</w:t>
      </w:r>
      <w:r w:rsidR="00966BFD">
        <w:rPr>
          <w:bCs/>
        </w:rPr>
        <w:t xml:space="preserve"> </w:t>
      </w:r>
    </w:p>
    <w:p w14:paraId="27F68C06" w14:textId="17EC2FF0" w:rsidR="005C3552" w:rsidRPr="005C3552" w:rsidRDefault="00DC4C7A" w:rsidP="005C3552">
      <w:r>
        <w:rPr>
          <w:bCs/>
        </w:rPr>
        <w:t xml:space="preserve">According to </w:t>
      </w:r>
      <w:r w:rsidRPr="00EB6D22">
        <w:t>contribution [</w:t>
      </w:r>
      <w:r>
        <w:t>2</w:t>
      </w:r>
      <w:r w:rsidRPr="00EB6D22">
        <w:t>]</w:t>
      </w:r>
      <w:r>
        <w:t>, w</w:t>
      </w:r>
      <w:r w:rsidRPr="00DC4C7A">
        <w:t xml:space="preserve">hen estimating at the IoT device the start of next satellite passes using simple orbit propagators and instantaneous orbital elements broadcast by the satellite, </w:t>
      </w:r>
      <w:r>
        <w:t xml:space="preserve">the </w:t>
      </w:r>
      <w:r w:rsidRPr="00DC4C7A">
        <w:t>prediction errors could be in the order of ~10 seconds for prediction windows of ~12 hours, up to ~230 seconds for prediction windows of ~84 hours.</w:t>
      </w:r>
      <w:r w:rsidR="005C3552">
        <w:t xml:space="preserve"> </w:t>
      </w:r>
      <w:r w:rsidR="00FE5B9D">
        <w:t>Specifically</w:t>
      </w:r>
      <w:r w:rsidR="00120FB5">
        <w:t xml:space="preserve">, </w:t>
      </w:r>
      <w:r w:rsidR="00120FB5">
        <w:rPr>
          <w:bCs/>
        </w:rPr>
        <w:t>f</w:t>
      </w:r>
      <w:r w:rsidR="005C3552" w:rsidRPr="005C3552">
        <w:rPr>
          <w:bCs/>
        </w:rPr>
        <w:t>rom Table1, we can see the coverage window</w:t>
      </w:r>
      <w:r w:rsidR="00CB3E47">
        <w:rPr>
          <w:bCs/>
        </w:rPr>
        <w:t xml:space="preserve"> of </w:t>
      </w:r>
      <w:r w:rsidR="008857A7">
        <w:rPr>
          <w:bCs/>
        </w:rPr>
        <w:t>one satellite pass</w:t>
      </w:r>
      <w:r w:rsidR="005F1916">
        <w:rPr>
          <w:bCs/>
        </w:rPr>
        <w:t xml:space="preserve"> (</w:t>
      </w:r>
      <w:r w:rsidR="00A15ACF">
        <w:rPr>
          <w:bCs/>
        </w:rPr>
        <w:t xml:space="preserve">i.e. </w:t>
      </w:r>
      <w:r w:rsidR="005F1916">
        <w:rPr>
          <w:bCs/>
        </w:rPr>
        <w:t xml:space="preserve">from </w:t>
      </w:r>
      <w:proofErr w:type="spellStart"/>
      <w:r w:rsidR="005F1916">
        <w:rPr>
          <w:bCs/>
        </w:rPr>
        <w:t>T_Start</w:t>
      </w:r>
      <w:proofErr w:type="spellEnd"/>
      <w:r w:rsidR="005F1916">
        <w:rPr>
          <w:bCs/>
        </w:rPr>
        <w:t xml:space="preserve"> to </w:t>
      </w:r>
      <w:proofErr w:type="spellStart"/>
      <w:r w:rsidR="005F1916">
        <w:rPr>
          <w:bCs/>
        </w:rPr>
        <w:t>T_Stop</w:t>
      </w:r>
      <w:proofErr w:type="spellEnd"/>
      <w:r w:rsidR="005F1916">
        <w:rPr>
          <w:bCs/>
        </w:rPr>
        <w:t>)</w:t>
      </w:r>
      <w:r w:rsidR="005C3552" w:rsidRPr="005C3552">
        <w:rPr>
          <w:bCs/>
        </w:rPr>
        <w:t xml:space="preserve"> is about ~200 seconds, </w:t>
      </w:r>
      <w:r w:rsidR="000E13D1">
        <w:rPr>
          <w:bCs/>
        </w:rPr>
        <w:t xml:space="preserve">but </w:t>
      </w:r>
      <w:r w:rsidR="005C3552" w:rsidRPr="005C3552">
        <w:rPr>
          <w:bCs/>
        </w:rPr>
        <w:t xml:space="preserve">the prediction error &gt;200 seconds for the </w:t>
      </w:r>
      <w:r w:rsidR="005C3552">
        <w:rPr>
          <w:bCs/>
        </w:rPr>
        <w:t>3</w:t>
      </w:r>
      <w:r w:rsidR="005C3552" w:rsidRPr="005C3552">
        <w:rPr>
          <w:bCs/>
          <w:vertAlign w:val="superscript"/>
        </w:rPr>
        <w:t>rd</w:t>
      </w:r>
      <w:r w:rsidR="005C3552">
        <w:rPr>
          <w:bCs/>
        </w:rPr>
        <w:t xml:space="preserve"> </w:t>
      </w:r>
      <w:r w:rsidR="005C3552" w:rsidRPr="005C3552">
        <w:rPr>
          <w:bCs/>
        </w:rPr>
        <w:t xml:space="preserve">pass and the </w:t>
      </w:r>
      <w:r w:rsidR="005C3552">
        <w:rPr>
          <w:bCs/>
        </w:rPr>
        <w:t>5</w:t>
      </w:r>
      <w:r w:rsidR="005C3552" w:rsidRPr="005C3552">
        <w:rPr>
          <w:bCs/>
          <w:vertAlign w:val="superscript"/>
        </w:rPr>
        <w:t>th</w:t>
      </w:r>
      <w:r w:rsidR="005C3552">
        <w:rPr>
          <w:bCs/>
        </w:rPr>
        <w:t xml:space="preserve"> </w:t>
      </w:r>
      <w:r w:rsidR="005C3552" w:rsidRPr="005C3552">
        <w:rPr>
          <w:bCs/>
        </w:rPr>
        <w:t xml:space="preserve">pass. So, </w:t>
      </w:r>
      <w:r w:rsidR="000204D4">
        <w:rPr>
          <w:bCs/>
        </w:rPr>
        <w:t xml:space="preserve">if the UE wake up from </w:t>
      </w:r>
      <w:proofErr w:type="spellStart"/>
      <w:r w:rsidR="00C35C97">
        <w:rPr>
          <w:bCs/>
        </w:rPr>
        <w:t>e</w:t>
      </w:r>
      <w:r w:rsidR="000204D4">
        <w:rPr>
          <w:bCs/>
        </w:rPr>
        <w:t>DRX</w:t>
      </w:r>
      <w:proofErr w:type="spellEnd"/>
      <w:r w:rsidR="000204D4">
        <w:rPr>
          <w:bCs/>
        </w:rPr>
        <w:t xml:space="preserve"> or PSM mode based on coverage prediction, it </w:t>
      </w:r>
      <w:r w:rsidR="005C3552" w:rsidRPr="005C3552">
        <w:rPr>
          <w:bCs/>
        </w:rPr>
        <w:t xml:space="preserve">may completely miss the whole coverage window </w:t>
      </w:r>
      <w:r w:rsidR="008857A7">
        <w:rPr>
          <w:bCs/>
        </w:rPr>
        <w:t xml:space="preserve">(e.g. </w:t>
      </w:r>
      <w:r w:rsidR="005C3552" w:rsidRPr="005C3552">
        <w:rPr>
          <w:bCs/>
        </w:rPr>
        <w:t>for the 3rd pass and the 5th pass</w:t>
      </w:r>
      <w:r w:rsidR="008857A7">
        <w:rPr>
          <w:bCs/>
        </w:rPr>
        <w:t>)</w:t>
      </w:r>
      <w:r w:rsidR="005C3552" w:rsidRPr="005C3552">
        <w:rPr>
          <w:bCs/>
        </w:rPr>
        <w:t>.</w:t>
      </w:r>
    </w:p>
    <w:p w14:paraId="386682D8" w14:textId="77777777" w:rsidR="005C3552" w:rsidRPr="005C3552" w:rsidRDefault="005C3552" w:rsidP="005C3552">
      <w:pPr>
        <w:spacing w:before="240" w:after="240"/>
        <w:jc w:val="center"/>
        <w:rPr>
          <w:b/>
          <w:bCs/>
        </w:rPr>
      </w:pPr>
      <w:bookmarkStart w:id="0" w:name="_Ref77322784"/>
      <w:r w:rsidRPr="005C3552">
        <w:rPr>
          <w:rFonts w:cs="Arial"/>
          <w:b/>
          <w:bCs/>
          <w:szCs w:val="22"/>
        </w:rPr>
        <w:t xml:space="preserve">Table </w:t>
      </w:r>
      <w:r w:rsidRPr="005C3552">
        <w:rPr>
          <w:rFonts w:cs="Arial"/>
          <w:b/>
          <w:bCs/>
          <w:szCs w:val="22"/>
        </w:rPr>
        <w:fldChar w:fldCharType="begin"/>
      </w:r>
      <w:r w:rsidRPr="005C3552">
        <w:rPr>
          <w:rFonts w:cs="Arial"/>
          <w:b/>
          <w:bCs/>
          <w:szCs w:val="22"/>
        </w:rPr>
        <w:instrText xml:space="preserve"> SEQ Table \* ARABIC </w:instrText>
      </w:r>
      <w:r w:rsidRPr="005C3552">
        <w:rPr>
          <w:rFonts w:cs="Arial"/>
          <w:b/>
          <w:bCs/>
          <w:szCs w:val="22"/>
        </w:rPr>
        <w:fldChar w:fldCharType="separate"/>
      </w:r>
      <w:r w:rsidRPr="005C3552">
        <w:rPr>
          <w:rFonts w:cs="Arial"/>
          <w:b/>
          <w:bCs/>
          <w:noProof/>
          <w:szCs w:val="22"/>
        </w:rPr>
        <w:t>1</w:t>
      </w:r>
      <w:r w:rsidRPr="005C3552">
        <w:rPr>
          <w:rFonts w:cs="Arial"/>
          <w:b/>
          <w:bCs/>
          <w:szCs w:val="22"/>
        </w:rPr>
        <w:fldChar w:fldCharType="end"/>
      </w:r>
      <w:bookmarkEnd w:id="0"/>
      <w:r w:rsidRPr="005C3552">
        <w:rPr>
          <w:rFonts w:cs="Arial"/>
          <w:b/>
          <w:bCs/>
          <w:szCs w:val="22"/>
        </w:rPr>
        <w:t xml:space="preserve"> </w:t>
      </w:r>
      <w:r w:rsidRPr="005C3552">
        <w:rPr>
          <w:b/>
          <w:bCs/>
        </w:rPr>
        <w:t>– Prediction windows and prediction errors for next 5 consecutive passes assuming orbital parameters known at T0: 1</w:t>
      </w:r>
      <w:r w:rsidRPr="005C3552">
        <w:rPr>
          <w:b/>
          <w:bCs/>
          <w:vertAlign w:val="superscript"/>
        </w:rPr>
        <w:t>st</w:t>
      </w:r>
      <w:r w:rsidRPr="005C3552">
        <w:rPr>
          <w:b/>
          <w:bCs/>
        </w:rPr>
        <w:t xml:space="preserve"> of May 2021 10:47:07. </w:t>
      </w:r>
    </w:p>
    <w:p w14:paraId="4FB668F1" w14:textId="77777777" w:rsidR="005C3552" w:rsidRDefault="005C3552" w:rsidP="005C3552">
      <w:pPr>
        <w:ind w:left="360"/>
      </w:pPr>
      <w:r w:rsidRPr="003A15CA">
        <w:rPr>
          <w:noProof/>
        </w:rPr>
        <w:drawing>
          <wp:inline distT="0" distB="0" distL="0" distR="0" wp14:anchorId="0BF920D7" wp14:editId="6F6D8EA7">
            <wp:extent cx="6120130" cy="1422392"/>
            <wp:effectExtent l="0" t="0" r="0" b="6985"/>
            <wp:docPr id="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1422392"/>
                    </a:xfrm>
                    <a:prstGeom prst="rect">
                      <a:avLst/>
                    </a:prstGeom>
                    <a:noFill/>
                    <a:ln>
                      <a:noFill/>
                    </a:ln>
                  </pic:spPr>
                </pic:pic>
              </a:graphicData>
            </a:graphic>
          </wp:inline>
        </w:drawing>
      </w:r>
    </w:p>
    <w:p w14:paraId="565B1F84" w14:textId="3A52951E" w:rsidR="00322DFC" w:rsidRDefault="00322DFC" w:rsidP="00322DFC">
      <w:pPr>
        <w:rPr>
          <w:b/>
        </w:rPr>
      </w:pPr>
      <w:r w:rsidRPr="000204D4">
        <w:rPr>
          <w:b/>
        </w:rPr>
        <w:t xml:space="preserve">Observation 2: </w:t>
      </w:r>
      <w:r w:rsidR="005C3552" w:rsidRPr="000204D4">
        <w:rPr>
          <w:b/>
        </w:rPr>
        <w:t>It is UE’s implementation on how to predict the discontinuous coverage window</w:t>
      </w:r>
      <w:r w:rsidRPr="000204D4">
        <w:rPr>
          <w:b/>
        </w:rPr>
        <w:t>.</w:t>
      </w:r>
      <w:r w:rsidR="005C3552" w:rsidRPr="000204D4">
        <w:rPr>
          <w:b/>
        </w:rPr>
        <w:t xml:space="preserve"> However, </w:t>
      </w:r>
      <w:r w:rsidR="000204D4" w:rsidRPr="000204D4">
        <w:rPr>
          <w:b/>
        </w:rPr>
        <w:t>if UE wake</w:t>
      </w:r>
      <w:r w:rsidR="00877BE2">
        <w:rPr>
          <w:b/>
        </w:rPr>
        <w:t>-u</w:t>
      </w:r>
      <w:r w:rsidR="000204D4" w:rsidRPr="000204D4">
        <w:rPr>
          <w:b/>
        </w:rPr>
        <w:t xml:space="preserve">p </w:t>
      </w:r>
      <w:r w:rsidR="000204D4">
        <w:rPr>
          <w:b/>
        </w:rPr>
        <w:t xml:space="preserve">from </w:t>
      </w:r>
      <w:proofErr w:type="spellStart"/>
      <w:r w:rsidR="00C35C97">
        <w:rPr>
          <w:b/>
        </w:rPr>
        <w:t>e</w:t>
      </w:r>
      <w:r w:rsidR="000204D4">
        <w:rPr>
          <w:b/>
        </w:rPr>
        <w:t>DRX</w:t>
      </w:r>
      <w:proofErr w:type="spellEnd"/>
      <w:r w:rsidR="000204D4">
        <w:rPr>
          <w:b/>
        </w:rPr>
        <w:t xml:space="preserve"> or PSM mode </w:t>
      </w:r>
      <w:r w:rsidR="000204D4" w:rsidRPr="000204D4">
        <w:rPr>
          <w:b/>
        </w:rPr>
        <w:t xml:space="preserve">based on coverage prediction, </w:t>
      </w:r>
      <w:r w:rsidR="00120FB5" w:rsidRPr="000204D4">
        <w:rPr>
          <w:b/>
        </w:rPr>
        <w:t xml:space="preserve">the UE may </w:t>
      </w:r>
      <w:r w:rsidR="001F3941" w:rsidRPr="000204D4">
        <w:rPr>
          <w:b/>
        </w:rPr>
        <w:t xml:space="preserve">completely miss </w:t>
      </w:r>
      <w:r w:rsidR="005138BD">
        <w:rPr>
          <w:b/>
        </w:rPr>
        <w:t>a</w:t>
      </w:r>
      <w:r w:rsidR="005138BD" w:rsidRPr="000204D4">
        <w:rPr>
          <w:b/>
        </w:rPr>
        <w:t xml:space="preserve"> </w:t>
      </w:r>
      <w:r w:rsidR="001F3941" w:rsidRPr="000204D4">
        <w:rPr>
          <w:b/>
        </w:rPr>
        <w:t xml:space="preserve">whole </w:t>
      </w:r>
      <w:r w:rsidR="00253007">
        <w:rPr>
          <w:b/>
        </w:rPr>
        <w:t xml:space="preserve">satellite </w:t>
      </w:r>
      <w:r w:rsidR="001F3941" w:rsidRPr="000204D4">
        <w:rPr>
          <w:b/>
        </w:rPr>
        <w:t xml:space="preserve">coverage window </w:t>
      </w:r>
      <w:r w:rsidR="000E13D1" w:rsidRPr="000204D4">
        <w:rPr>
          <w:b/>
        </w:rPr>
        <w:t>because of</w:t>
      </w:r>
      <w:r w:rsidR="001F3941" w:rsidRPr="000204D4">
        <w:rPr>
          <w:b/>
        </w:rPr>
        <w:t xml:space="preserve"> </w:t>
      </w:r>
      <w:r w:rsidR="00BC4548">
        <w:rPr>
          <w:b/>
        </w:rPr>
        <w:t>its</w:t>
      </w:r>
      <w:r w:rsidR="001F3941" w:rsidRPr="000204D4">
        <w:rPr>
          <w:b/>
        </w:rPr>
        <w:t xml:space="preserve"> prediction error</w:t>
      </w:r>
      <w:r w:rsidR="005C3552" w:rsidRPr="000204D4">
        <w:rPr>
          <w:b/>
        </w:rPr>
        <w:t xml:space="preserve">. </w:t>
      </w:r>
    </w:p>
    <w:p w14:paraId="043E499D" w14:textId="721B0294" w:rsidR="00C66900" w:rsidRPr="00297A1F" w:rsidRDefault="00297A1F" w:rsidP="00322DFC">
      <w:pPr>
        <w:rPr>
          <w:bCs/>
        </w:rPr>
      </w:pPr>
      <w:r w:rsidRPr="00297A1F">
        <w:rPr>
          <w:bCs/>
        </w:rPr>
        <w:t xml:space="preserve">In [3], it is proposed that the UE can wake up from sleep early before next satellite flyby where the time offset should </w:t>
      </w:r>
      <w:r w:rsidR="003B2CC4" w:rsidRPr="00297A1F">
        <w:rPr>
          <w:bCs/>
        </w:rPr>
        <w:t>accommodate</w:t>
      </w:r>
      <w:r w:rsidRPr="00297A1F">
        <w:rPr>
          <w:bCs/>
        </w:rPr>
        <w:t xml:space="preserve"> the prediction error. It may </w:t>
      </w:r>
      <w:r w:rsidR="005E1660">
        <w:rPr>
          <w:bCs/>
        </w:rPr>
        <w:t xml:space="preserve">waste </w:t>
      </w:r>
      <w:r w:rsidRPr="00297A1F">
        <w:rPr>
          <w:bCs/>
        </w:rPr>
        <w:t>UE's power if the prediction error is considerable.</w:t>
      </w:r>
    </w:p>
    <w:p w14:paraId="452812AE" w14:textId="08255E53" w:rsidR="007A2E55" w:rsidRPr="005F1916" w:rsidRDefault="007A2E55" w:rsidP="007A2E55">
      <w:pPr>
        <w:rPr>
          <w:b/>
        </w:rPr>
      </w:pPr>
      <w:r w:rsidRPr="005F1916">
        <w:rPr>
          <w:b/>
        </w:rPr>
        <w:t xml:space="preserve">Proposal 1: </w:t>
      </w:r>
      <w:r w:rsidR="005F1916" w:rsidRPr="005F1916">
        <w:rPr>
          <w:b/>
        </w:rPr>
        <w:t xml:space="preserve">The </w:t>
      </w:r>
      <w:r w:rsidR="00D616F4" w:rsidRPr="005F1916">
        <w:rPr>
          <w:b/>
        </w:rPr>
        <w:t xml:space="preserve">accuracy </w:t>
      </w:r>
      <w:r w:rsidR="00D616F4">
        <w:rPr>
          <w:b/>
        </w:rPr>
        <w:t xml:space="preserve">of </w:t>
      </w:r>
      <w:r w:rsidR="005F1916" w:rsidRPr="005F1916">
        <w:rPr>
          <w:b/>
        </w:rPr>
        <w:t>UE coverage window prediction</w:t>
      </w:r>
      <w:r w:rsidR="005431B8">
        <w:rPr>
          <w:b/>
        </w:rPr>
        <w:t>s</w:t>
      </w:r>
      <w:r w:rsidR="005F1916" w:rsidRPr="005F1916">
        <w:rPr>
          <w:b/>
        </w:rPr>
        <w:t xml:space="preserve"> should be </w:t>
      </w:r>
      <w:r w:rsidR="003A3436">
        <w:rPr>
          <w:b/>
        </w:rPr>
        <w:t>investigated</w:t>
      </w:r>
      <w:r w:rsidR="00C35C97">
        <w:rPr>
          <w:b/>
        </w:rPr>
        <w:t xml:space="preserve"> </w:t>
      </w:r>
      <w:r w:rsidR="00C14599">
        <w:rPr>
          <w:b/>
        </w:rPr>
        <w:t xml:space="preserve">to </w:t>
      </w:r>
      <w:r w:rsidR="000C64D3">
        <w:rPr>
          <w:b/>
        </w:rPr>
        <w:t xml:space="preserve">conclude whether </w:t>
      </w:r>
      <w:r w:rsidR="000F3F01">
        <w:rPr>
          <w:b/>
        </w:rPr>
        <w:t xml:space="preserve">UE can </w:t>
      </w:r>
      <w:r w:rsidR="00CE1835" w:rsidRPr="00CE1835">
        <w:rPr>
          <w:b/>
        </w:rPr>
        <w:t xml:space="preserve">align </w:t>
      </w:r>
      <w:r w:rsidR="00212B13">
        <w:rPr>
          <w:b/>
          <w:lang w:eastAsia="zh-CN"/>
        </w:rPr>
        <w:t>the</w:t>
      </w:r>
      <w:r w:rsidR="00212B13">
        <w:rPr>
          <w:b/>
        </w:rPr>
        <w:t xml:space="preserve"> prediction-based</w:t>
      </w:r>
      <w:r w:rsidR="00CE1835" w:rsidRPr="00CE1835">
        <w:rPr>
          <w:b/>
        </w:rPr>
        <w:t xml:space="preserve"> wakeup with </w:t>
      </w:r>
      <w:r w:rsidR="00260722">
        <w:rPr>
          <w:b/>
        </w:rPr>
        <w:t xml:space="preserve">the </w:t>
      </w:r>
      <w:r w:rsidR="000821DC">
        <w:rPr>
          <w:b/>
        </w:rPr>
        <w:t xml:space="preserve">satellite </w:t>
      </w:r>
      <w:r w:rsidR="00CE1835" w:rsidRPr="00CE1835">
        <w:rPr>
          <w:b/>
        </w:rPr>
        <w:t>coverage window</w:t>
      </w:r>
      <w:r w:rsidR="0020704D">
        <w:rPr>
          <w:b/>
        </w:rPr>
        <w:t xml:space="preserve"> in a power efficient way</w:t>
      </w:r>
      <w:r w:rsidR="00CE1835" w:rsidRPr="00CE1835">
        <w:rPr>
          <w:b/>
        </w:rPr>
        <w:t>.</w:t>
      </w:r>
    </w:p>
    <w:p w14:paraId="2C171D53" w14:textId="77777777" w:rsidR="0097736B" w:rsidRDefault="0097736B" w:rsidP="007A2E55"/>
    <w:p w14:paraId="7BB26B80" w14:textId="4A86DE55" w:rsidR="00C320F4" w:rsidRDefault="008519AD" w:rsidP="008519AD">
      <w:pPr>
        <w:pStyle w:val="Heading2"/>
      </w:pPr>
      <w:r>
        <w:t>2</w:t>
      </w:r>
      <w:r w:rsidRPr="006E13D1">
        <w:t>.</w:t>
      </w:r>
      <w:r w:rsidR="00AA5170">
        <w:t>2</w:t>
      </w:r>
      <w:r w:rsidRPr="006E13D1">
        <w:tab/>
      </w:r>
      <w:r w:rsidR="00C320F4">
        <w:t xml:space="preserve">Idle </w:t>
      </w:r>
      <w:r w:rsidR="005B4A25">
        <w:t>m</w:t>
      </w:r>
      <w:r w:rsidR="00C320F4">
        <w:t>ode enhancement</w:t>
      </w:r>
    </w:p>
    <w:p w14:paraId="42AEBDD6" w14:textId="42787D1D" w:rsidR="008519AD" w:rsidRPr="006E13D1" w:rsidRDefault="00C320F4" w:rsidP="00C320F4">
      <w:pPr>
        <w:pStyle w:val="Heading3"/>
      </w:pPr>
      <w:r>
        <w:t>2.2.1</w:t>
      </w:r>
      <w:r>
        <w:tab/>
      </w:r>
      <w:r w:rsidR="008519AD">
        <w:t xml:space="preserve">Paging in </w:t>
      </w:r>
      <w:r w:rsidR="00276DD4">
        <w:t>dis</w:t>
      </w:r>
      <w:r w:rsidR="008519AD">
        <w:t>continuous coverage</w:t>
      </w:r>
    </w:p>
    <w:p w14:paraId="6D80A4E8" w14:textId="515F45BA" w:rsidR="002D226A" w:rsidRDefault="00E44F05" w:rsidP="002D226A">
      <w:pPr>
        <w:rPr>
          <w:bCs/>
        </w:rPr>
      </w:pPr>
      <w:r w:rsidRPr="00E44F05">
        <w:rPr>
          <w:bCs/>
        </w:rPr>
        <w:t xml:space="preserve">To save UE’s power consumption, </w:t>
      </w:r>
      <w:r w:rsidR="00E71B2C" w:rsidRPr="00E71B2C">
        <w:rPr>
          <w:bCs/>
        </w:rPr>
        <w:t xml:space="preserve">the UE </w:t>
      </w:r>
      <w:r w:rsidR="00651AC3">
        <w:rPr>
          <w:rFonts w:hint="eastAsia"/>
          <w:bCs/>
          <w:lang w:eastAsia="zh-CN"/>
        </w:rPr>
        <w:t>may</w:t>
      </w:r>
      <w:r w:rsidR="00651AC3">
        <w:rPr>
          <w:bCs/>
        </w:rPr>
        <w:t xml:space="preserve"> </w:t>
      </w:r>
      <w:r w:rsidR="00E71B2C" w:rsidRPr="00E71B2C">
        <w:rPr>
          <w:bCs/>
        </w:rPr>
        <w:t>initiate both power saving mode</w:t>
      </w:r>
      <w:r w:rsidR="00E71B2C">
        <w:rPr>
          <w:bCs/>
        </w:rPr>
        <w:t xml:space="preserve"> </w:t>
      </w:r>
      <w:r w:rsidR="00E71B2C" w:rsidRPr="00E71B2C">
        <w:rPr>
          <w:bCs/>
        </w:rPr>
        <w:t>(PSM) and extended idle mode DRX</w:t>
      </w:r>
      <w:r w:rsidR="00E71B2C">
        <w:rPr>
          <w:bCs/>
        </w:rPr>
        <w:t xml:space="preserve"> </w:t>
      </w:r>
      <w:r w:rsidR="00E71B2C" w:rsidRPr="00E71B2C">
        <w:rPr>
          <w:bCs/>
        </w:rPr>
        <w:t>(</w:t>
      </w:r>
      <w:proofErr w:type="spellStart"/>
      <w:r w:rsidR="00E71B2C" w:rsidRPr="00E71B2C">
        <w:rPr>
          <w:bCs/>
        </w:rPr>
        <w:t>eDRX</w:t>
      </w:r>
      <w:proofErr w:type="spellEnd"/>
      <w:r w:rsidR="00E71B2C" w:rsidRPr="00E71B2C">
        <w:rPr>
          <w:bCs/>
        </w:rPr>
        <w:t>)</w:t>
      </w:r>
      <w:r w:rsidR="00651AC3">
        <w:rPr>
          <w:bCs/>
        </w:rPr>
        <w:t>.</w:t>
      </w:r>
      <w:r w:rsidR="00651AC3" w:rsidRPr="00651AC3">
        <w:t xml:space="preserve"> </w:t>
      </w:r>
      <w:r w:rsidR="002D226A">
        <w:rPr>
          <w:bCs/>
        </w:rPr>
        <w:t xml:space="preserve">It is up to NW (e.g. MME) to </w:t>
      </w:r>
      <w:r w:rsidR="002D226A" w:rsidRPr="00E44F05">
        <w:rPr>
          <w:bCs/>
        </w:rPr>
        <w:t xml:space="preserve">allow the use of the PSM mode and/or </w:t>
      </w:r>
      <w:proofErr w:type="spellStart"/>
      <w:r w:rsidR="002D226A" w:rsidRPr="00E44F05">
        <w:rPr>
          <w:bCs/>
        </w:rPr>
        <w:t>eDRX</w:t>
      </w:r>
      <w:proofErr w:type="spellEnd"/>
      <w:r w:rsidR="002D226A">
        <w:rPr>
          <w:bCs/>
        </w:rPr>
        <w:t xml:space="preserve">. </w:t>
      </w:r>
      <w:r w:rsidR="002D226A" w:rsidRPr="00E44F05">
        <w:rPr>
          <w:bCs/>
        </w:rPr>
        <w:t xml:space="preserve"> </w:t>
      </w:r>
      <w:r w:rsidR="00651AC3">
        <w:rPr>
          <w:bCs/>
        </w:rPr>
        <w:t>UE may request PSM timers</w:t>
      </w:r>
      <w:r w:rsidRPr="00E44F05">
        <w:rPr>
          <w:bCs/>
        </w:rPr>
        <w:t xml:space="preserve"> (e.g. T3324 Active Timer and T3412 Extended periodic TAU Timer)</w:t>
      </w:r>
      <w:r w:rsidR="00651AC3">
        <w:rPr>
          <w:bCs/>
        </w:rPr>
        <w:t xml:space="preserve"> and </w:t>
      </w:r>
      <w:proofErr w:type="spellStart"/>
      <w:r w:rsidRPr="00E44F05">
        <w:rPr>
          <w:bCs/>
        </w:rPr>
        <w:t>eDRX</w:t>
      </w:r>
      <w:proofErr w:type="spellEnd"/>
      <w:r w:rsidRPr="00E44F05">
        <w:rPr>
          <w:bCs/>
        </w:rPr>
        <w:t xml:space="preserve"> timers (e.g. PTW: Paging Time Window and </w:t>
      </w:r>
      <w:proofErr w:type="spellStart"/>
      <w:r w:rsidRPr="00E44F05">
        <w:rPr>
          <w:bCs/>
        </w:rPr>
        <w:t>eDRX</w:t>
      </w:r>
      <w:proofErr w:type="spellEnd"/>
      <w:r w:rsidRPr="00E44F05">
        <w:rPr>
          <w:bCs/>
        </w:rPr>
        <w:t xml:space="preserve"> Cycle) in </w:t>
      </w:r>
      <w:r w:rsidR="002D226A">
        <w:rPr>
          <w:bCs/>
        </w:rPr>
        <w:t>NAS messages (e.g. Attach Request</w:t>
      </w:r>
      <w:r w:rsidRPr="00E44F05">
        <w:rPr>
          <w:bCs/>
        </w:rPr>
        <w:t xml:space="preserve"> / TAU </w:t>
      </w:r>
      <w:r w:rsidR="002D226A">
        <w:rPr>
          <w:bCs/>
        </w:rPr>
        <w:t>Request) while NW can decide the value</w:t>
      </w:r>
      <w:r w:rsidR="002D226A" w:rsidRPr="00E44F05">
        <w:rPr>
          <w:bCs/>
        </w:rPr>
        <w:t xml:space="preserve"> ​​of these timers</w:t>
      </w:r>
      <w:r w:rsidR="002D226A">
        <w:rPr>
          <w:bCs/>
        </w:rPr>
        <w:t>, and inform UE via NAS messages (e.g.</w:t>
      </w:r>
      <w:r w:rsidR="002D226A" w:rsidRPr="00E44F05">
        <w:rPr>
          <w:bCs/>
        </w:rPr>
        <w:t xml:space="preserve"> the </w:t>
      </w:r>
      <w:r w:rsidR="002D226A">
        <w:rPr>
          <w:bCs/>
        </w:rPr>
        <w:t>Attach Accept</w:t>
      </w:r>
      <w:r w:rsidR="002D226A" w:rsidRPr="00E44F05">
        <w:rPr>
          <w:bCs/>
        </w:rPr>
        <w:t xml:space="preserve"> / TAU </w:t>
      </w:r>
      <w:r w:rsidR="002D226A">
        <w:rPr>
          <w:bCs/>
        </w:rPr>
        <w:t>Accept</w:t>
      </w:r>
      <w:r w:rsidR="002D226A" w:rsidRPr="00E44F05">
        <w:rPr>
          <w:bCs/>
        </w:rPr>
        <w:t xml:space="preserve"> response</w:t>
      </w:r>
      <w:r w:rsidR="002D226A">
        <w:rPr>
          <w:bCs/>
        </w:rPr>
        <w:t>)</w:t>
      </w:r>
      <w:r w:rsidR="002D226A" w:rsidRPr="00E44F05">
        <w:rPr>
          <w:bCs/>
        </w:rPr>
        <w:t xml:space="preserve"> </w:t>
      </w:r>
    </w:p>
    <w:p w14:paraId="74180601" w14:textId="6F8C615F" w:rsidR="002D226A" w:rsidRPr="00651AC3" w:rsidRDefault="002D226A" w:rsidP="002D226A">
      <w:pPr>
        <w:pStyle w:val="ListParagraph"/>
        <w:numPr>
          <w:ilvl w:val="0"/>
          <w:numId w:val="10"/>
        </w:numPr>
        <w:rPr>
          <w:rFonts w:ascii="Times New Roman" w:hAnsi="Times New Roman"/>
          <w:bCs/>
          <w:sz w:val="20"/>
          <w:lang w:val="en-GB"/>
        </w:rPr>
      </w:pPr>
      <w:r w:rsidRPr="00651AC3">
        <w:rPr>
          <w:rFonts w:ascii="Times New Roman" w:hAnsi="Times New Roman"/>
          <w:bCs/>
          <w:sz w:val="20"/>
          <w:lang w:val="en-GB"/>
        </w:rPr>
        <w:t xml:space="preserve">When a UE is in PSM mode, it is not available from the NW side (for the mobile terminating services, e.g. Paging). Instead, when UE is in PSM active time (i.e. T3324), NW can page the UE. </w:t>
      </w:r>
    </w:p>
    <w:p w14:paraId="58AB4D39" w14:textId="77777777" w:rsidR="002D226A" w:rsidRPr="00651AC3" w:rsidRDefault="002D226A" w:rsidP="002D226A">
      <w:pPr>
        <w:pStyle w:val="ListParagraph"/>
        <w:numPr>
          <w:ilvl w:val="0"/>
          <w:numId w:val="10"/>
        </w:numPr>
        <w:rPr>
          <w:rFonts w:ascii="Times New Roman" w:hAnsi="Times New Roman"/>
          <w:bCs/>
          <w:sz w:val="20"/>
          <w:lang w:val="en-GB"/>
        </w:rPr>
      </w:pPr>
      <w:r w:rsidRPr="00651AC3">
        <w:rPr>
          <w:rFonts w:ascii="Times New Roman" w:hAnsi="Times New Roman"/>
          <w:bCs/>
          <w:sz w:val="20"/>
          <w:lang w:val="en-GB"/>
        </w:rPr>
        <w:t>When a UE</w:t>
      </w:r>
      <w:r>
        <w:rPr>
          <w:rFonts w:ascii="Times New Roman" w:hAnsi="Times New Roman"/>
          <w:bCs/>
          <w:sz w:val="20"/>
          <w:lang w:val="en-GB"/>
        </w:rPr>
        <w:t xml:space="preserve"> is configured with </w:t>
      </w:r>
      <w:proofErr w:type="spellStart"/>
      <w:r>
        <w:rPr>
          <w:rFonts w:ascii="Times New Roman" w:hAnsi="Times New Roman"/>
          <w:bCs/>
          <w:sz w:val="20"/>
          <w:lang w:val="en-GB"/>
        </w:rPr>
        <w:t>eDRX</w:t>
      </w:r>
      <w:proofErr w:type="spellEnd"/>
      <w:r>
        <w:rPr>
          <w:rFonts w:ascii="Times New Roman" w:hAnsi="Times New Roman"/>
          <w:bCs/>
          <w:sz w:val="20"/>
          <w:lang w:val="en-GB"/>
        </w:rPr>
        <w:t xml:space="preserve"> but</w:t>
      </w:r>
      <w:r w:rsidRPr="00651AC3">
        <w:rPr>
          <w:rFonts w:ascii="Times New Roman" w:hAnsi="Times New Roman"/>
          <w:bCs/>
          <w:sz w:val="20"/>
          <w:lang w:val="en-GB"/>
        </w:rPr>
        <w:t xml:space="preserve"> not in PT</w:t>
      </w:r>
      <w:r w:rsidRPr="00651AC3">
        <w:rPr>
          <w:rFonts w:ascii="Times New Roman" w:hAnsi="Times New Roman" w:hint="eastAsia"/>
          <w:bCs/>
          <w:sz w:val="20"/>
          <w:lang w:val="en-GB"/>
        </w:rPr>
        <w:t>W</w:t>
      </w:r>
      <w:r w:rsidRPr="00651AC3">
        <w:rPr>
          <w:rFonts w:ascii="Times New Roman" w:hAnsi="Times New Roman"/>
          <w:bCs/>
          <w:sz w:val="20"/>
          <w:lang w:val="en-GB"/>
        </w:rPr>
        <w:t xml:space="preserve"> window, it is not available from the network side. Instead, when UE is in PTW window, NW can page the UE.</w:t>
      </w:r>
    </w:p>
    <w:p w14:paraId="2F6214DF" w14:textId="77777777" w:rsidR="002D226A" w:rsidRPr="002D226A" w:rsidRDefault="002D226A" w:rsidP="00A232DC">
      <w:pPr>
        <w:rPr>
          <w:rFonts w:cs="Arial"/>
          <w:sz w:val="2"/>
          <w:szCs w:val="2"/>
          <w:lang w:eastAsia="zh-CN"/>
        </w:rPr>
      </w:pPr>
    </w:p>
    <w:p w14:paraId="31D458D8" w14:textId="77807EF5" w:rsidR="00E86517" w:rsidRPr="006238F0" w:rsidRDefault="00E86517" w:rsidP="00A232DC">
      <w:r>
        <w:rPr>
          <w:rFonts w:cs="Arial"/>
          <w:szCs w:val="22"/>
          <w:lang w:eastAsia="zh-CN"/>
        </w:rPr>
        <w:t>When</w:t>
      </w:r>
      <w:r>
        <w:rPr>
          <w:rFonts w:cs="Arial"/>
          <w:szCs w:val="22"/>
        </w:rPr>
        <w:t xml:space="preserve"> </w:t>
      </w:r>
      <w:r>
        <w:rPr>
          <w:rFonts w:cs="Arial" w:hint="eastAsia"/>
          <w:szCs w:val="22"/>
          <w:lang w:eastAsia="zh-CN"/>
        </w:rPr>
        <w:t>t</w:t>
      </w:r>
      <w:r>
        <w:rPr>
          <w:rFonts w:cs="Arial"/>
          <w:szCs w:val="22"/>
        </w:rPr>
        <w:t xml:space="preserve">he UEs in certain area experience in-coverage, out-of-coverage, in-coverage, out-of-coverage in discontinuous coverage scenario, </w:t>
      </w:r>
      <w:r>
        <w:t xml:space="preserve">it is possible that </w:t>
      </w:r>
      <w:r w:rsidRPr="006238F0">
        <w:t>the Paging Window</w:t>
      </w:r>
      <w:r>
        <w:t xml:space="preserve"> (i.e. either the PTW in </w:t>
      </w:r>
      <w:proofErr w:type="spellStart"/>
      <w:r>
        <w:t>eDRX</w:t>
      </w:r>
      <w:proofErr w:type="spellEnd"/>
      <w:r>
        <w:t xml:space="preserve"> </w:t>
      </w:r>
      <w:r w:rsidRPr="001551C9">
        <w:rPr>
          <w:i/>
          <w:iCs/>
        </w:rPr>
        <w:t>or</w:t>
      </w:r>
      <w:r>
        <w:t xml:space="preserve"> T3324 with PSM mode on) does not align with </w:t>
      </w:r>
      <w:r w:rsidRPr="006238F0">
        <w:t xml:space="preserve">the </w:t>
      </w:r>
      <w:r w:rsidR="00665D2F">
        <w:t xml:space="preserve">satellites </w:t>
      </w:r>
      <w:r w:rsidRPr="006238F0">
        <w:t xml:space="preserve">coverage window. </w:t>
      </w:r>
      <w:r>
        <w:t xml:space="preserve">For example, the paging windows are out of coverage windows (see </w:t>
      </w:r>
      <w:r>
        <w:lastRenderedPageBreak/>
        <w:t xml:space="preserve">Figure 2 below). </w:t>
      </w:r>
      <w:r w:rsidRPr="006238F0">
        <w:t xml:space="preserve">This causes the issue for Paging, the CN believes the UE is reachable and send the Paging message, but the UE is not in the coverage window. </w:t>
      </w:r>
      <w:r w:rsidR="00EA2F7B" w:rsidRPr="006238F0">
        <w:t>Thus,</w:t>
      </w:r>
      <w:r w:rsidRPr="006238F0">
        <w:t xml:space="preserve"> cause the Paging fail</w:t>
      </w:r>
      <w:r>
        <w:t>.</w:t>
      </w:r>
    </w:p>
    <w:p w14:paraId="3A6113C3" w14:textId="77777777" w:rsidR="00E86517" w:rsidRPr="006238F0" w:rsidRDefault="00E86517" w:rsidP="00E86517">
      <w:pPr>
        <w:pStyle w:val="ListParagraph"/>
        <w:jc w:val="both"/>
        <w:rPr>
          <w:lang w:val="en-GB"/>
        </w:rPr>
      </w:pPr>
    </w:p>
    <w:p w14:paraId="393FE9A5" w14:textId="77777777" w:rsidR="00E86517" w:rsidRDefault="00E86517" w:rsidP="00E86517">
      <w:pPr>
        <w:jc w:val="center"/>
      </w:pPr>
      <w:r>
        <w:object w:dxaOrig="5601" w:dyaOrig="1551" w14:anchorId="1BE16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95pt;height:77pt" o:ole="">
            <v:imagedata r:id="rId14" o:title=""/>
          </v:shape>
          <o:OLEObject Type="Embed" ProgID="Visio.Drawing.15" ShapeID="_x0000_i1025" DrawAspect="Content" ObjectID="_1689760496" r:id="rId15"/>
        </w:object>
      </w:r>
    </w:p>
    <w:p w14:paraId="045A87E5" w14:textId="719A0C4C" w:rsidR="00E86517" w:rsidRPr="001551C9" w:rsidRDefault="00E86517" w:rsidP="00E86517">
      <w:pPr>
        <w:ind w:left="360"/>
        <w:jc w:val="center"/>
        <w:rPr>
          <w:b/>
          <w:bCs/>
          <w:lang w:val="en-US"/>
        </w:rPr>
      </w:pPr>
      <w:r w:rsidRPr="001551C9">
        <w:rPr>
          <w:b/>
          <w:bCs/>
          <w:lang w:val="en-US"/>
        </w:rPr>
        <w:t xml:space="preserve">Figure </w:t>
      </w:r>
      <w:r>
        <w:rPr>
          <w:b/>
          <w:bCs/>
          <w:lang w:val="en-US"/>
        </w:rPr>
        <w:t>2</w:t>
      </w:r>
      <w:r w:rsidRPr="001551C9">
        <w:rPr>
          <w:b/>
          <w:bCs/>
          <w:lang w:val="en-US"/>
        </w:rPr>
        <w:t>: Example for mismatching of paging windows and coverage windows in NTN</w:t>
      </w:r>
    </w:p>
    <w:p w14:paraId="6D501EC9" w14:textId="5278E33A" w:rsidR="00E86517" w:rsidRDefault="00E86517" w:rsidP="00A232DC">
      <w:pPr>
        <w:jc w:val="both"/>
      </w:pPr>
      <w:r>
        <w:t>In SI discussion, RAN2 agreed that, UE and Network are expected to be synchronized</w:t>
      </w:r>
      <w:r w:rsidR="000F0B50">
        <w:t xml:space="preserve"> for paging</w:t>
      </w:r>
      <w:r>
        <w:t xml:space="preserve"> (e.g. when the UE is awake and reachable for paging in discontinuous coverage). Otherwise, </w:t>
      </w:r>
      <w:r w:rsidRPr="006238F0">
        <w:t>if</w:t>
      </w:r>
      <w:r>
        <w:t xml:space="preserve"> NW and UE have no common understanding when the UE is awake and reachable, it </w:t>
      </w:r>
      <w:r w:rsidRPr="006238F0">
        <w:t>may cause Paging issue</w:t>
      </w:r>
      <w:r>
        <w:t xml:space="preserve">. </w:t>
      </w:r>
    </w:p>
    <w:tbl>
      <w:tblPr>
        <w:tblStyle w:val="TableGrid"/>
        <w:tblW w:w="0" w:type="auto"/>
        <w:tblInd w:w="1271" w:type="dxa"/>
        <w:tblLook w:val="04A0" w:firstRow="1" w:lastRow="0" w:firstColumn="1" w:lastColumn="0" w:noHBand="0" w:noVBand="1"/>
      </w:tblPr>
      <w:tblGrid>
        <w:gridCol w:w="8360"/>
      </w:tblGrid>
      <w:tr w:rsidR="00E86517" w14:paraId="50758747" w14:textId="77777777" w:rsidTr="00E86517">
        <w:tc>
          <w:tcPr>
            <w:tcW w:w="8360" w:type="dxa"/>
          </w:tcPr>
          <w:p w14:paraId="158CAA7F" w14:textId="6A604F47" w:rsidR="00E86517" w:rsidRDefault="00E86517" w:rsidP="008519AD">
            <w:pPr>
              <w:pStyle w:val="Agreement"/>
            </w:pPr>
            <w:r w:rsidRPr="00E86517">
              <w:rPr>
                <w:b w:val="0"/>
                <w:bCs/>
              </w:rPr>
              <w:t>For a UE, it shall be possible to predict discontinuous coverage based on the satellite assistance information</w:t>
            </w:r>
            <w:r>
              <w:t xml:space="preserve">. </w:t>
            </w:r>
            <w:r w:rsidRPr="00DF25E5">
              <w:rPr>
                <w:b w:val="0"/>
                <w:bCs/>
              </w:rPr>
              <w:t xml:space="preserve">To the extent possible/reasonable: The UE is expected to save power by not attempting to camp or connect when coverage is not there. To the extent possible/reasonable: The network is expected not try to reach UEs that are out of coverage. </w:t>
            </w:r>
            <w:r w:rsidRPr="00E86517">
              <w:rPr>
                <w:b w:val="0"/>
                <w:bCs/>
                <w:highlight w:val="yellow"/>
              </w:rPr>
              <w:t xml:space="preserve">Note that it is still an expected requirement that UE and Network are synchronized </w:t>
            </w:r>
            <w:proofErr w:type="spellStart"/>
            <w:r w:rsidRPr="00E86517">
              <w:rPr>
                <w:b w:val="0"/>
                <w:bCs/>
                <w:highlight w:val="yellow"/>
              </w:rPr>
              <w:t>w.r.t.</w:t>
            </w:r>
            <w:proofErr w:type="spellEnd"/>
            <w:r w:rsidRPr="00E86517">
              <w:rPr>
                <w:b w:val="0"/>
                <w:bCs/>
                <w:highlight w:val="yellow"/>
              </w:rPr>
              <w:t xml:space="preserve"> when the UE is awake and reachable (e.g. for paging].</w:t>
            </w:r>
            <w:r>
              <w:t xml:space="preserve"> </w:t>
            </w:r>
          </w:p>
        </w:tc>
      </w:tr>
    </w:tbl>
    <w:p w14:paraId="0B41A764" w14:textId="0E7AE63B" w:rsidR="00E86517" w:rsidRPr="00A232DC" w:rsidRDefault="00E86517" w:rsidP="008519AD">
      <w:pPr>
        <w:rPr>
          <w:sz w:val="2"/>
          <w:szCs w:val="2"/>
        </w:rPr>
      </w:pPr>
    </w:p>
    <w:p w14:paraId="58417A86" w14:textId="5A09397A" w:rsidR="00AD5BBE" w:rsidRDefault="00AD5BBE" w:rsidP="00AD5BBE">
      <w:pPr>
        <w:rPr>
          <w:b/>
        </w:rPr>
      </w:pPr>
      <w:r w:rsidRPr="001F3941">
        <w:rPr>
          <w:b/>
        </w:rPr>
        <w:t xml:space="preserve">Observation </w:t>
      </w:r>
      <w:r>
        <w:rPr>
          <w:b/>
        </w:rPr>
        <w:t>3</w:t>
      </w:r>
      <w:r w:rsidRPr="001F3941">
        <w:rPr>
          <w:b/>
        </w:rPr>
        <w:t xml:space="preserve">: </w:t>
      </w:r>
      <w:r>
        <w:rPr>
          <w:b/>
        </w:rPr>
        <w:t xml:space="preserve">To support paging in discontinuous coverage, UE and NW should be synchronized </w:t>
      </w:r>
      <w:r w:rsidR="00D91C53">
        <w:rPr>
          <w:b/>
        </w:rPr>
        <w:t xml:space="preserve">for paging </w:t>
      </w:r>
      <w:r>
        <w:rPr>
          <w:b/>
        </w:rPr>
        <w:t>on when the UE is reachable (e.g. in coverage windows)</w:t>
      </w:r>
      <w:r w:rsidRPr="001F3941">
        <w:rPr>
          <w:b/>
        </w:rPr>
        <w:t xml:space="preserve">. </w:t>
      </w:r>
    </w:p>
    <w:p w14:paraId="43AA3C9C" w14:textId="44C1E708" w:rsidR="001563B7" w:rsidRDefault="00D70DB7" w:rsidP="002F0772">
      <w:r>
        <w:t xml:space="preserve">Since the CN </w:t>
      </w:r>
      <w:r w:rsidR="00460F10">
        <w:t xml:space="preserve">will decide the </w:t>
      </w:r>
      <w:r w:rsidR="008853D6">
        <w:t>Paging window and inform UE the timer</w:t>
      </w:r>
      <w:r w:rsidR="00E66F4C">
        <w:t>s</w:t>
      </w:r>
      <w:r w:rsidR="008853D6">
        <w:t xml:space="preserve"> setting</w:t>
      </w:r>
      <w:r w:rsidR="00E66F4C">
        <w:t xml:space="preserve"> via NAS messages</w:t>
      </w:r>
      <w:r w:rsidR="008853D6">
        <w:t xml:space="preserve">, the </w:t>
      </w:r>
      <w:r w:rsidR="00E66F4C">
        <w:t xml:space="preserve">most </w:t>
      </w:r>
      <w:r w:rsidR="008853D6">
        <w:t xml:space="preserve">straightforward </w:t>
      </w:r>
      <w:r w:rsidR="00E66F4C">
        <w:t>way</w:t>
      </w:r>
      <w:r w:rsidR="008853D6">
        <w:t xml:space="preserve"> is that the CN determine</w:t>
      </w:r>
      <w:r w:rsidR="00E66F4C">
        <w:t>s</w:t>
      </w:r>
      <w:r w:rsidR="008853D6">
        <w:t xml:space="preserve"> PSM and </w:t>
      </w:r>
      <w:proofErr w:type="spellStart"/>
      <w:r w:rsidR="008853D6">
        <w:t>eDRX</w:t>
      </w:r>
      <w:proofErr w:type="spellEnd"/>
      <w:r w:rsidR="008853D6">
        <w:t xml:space="preserve"> timers according to the predicted coverage windows</w:t>
      </w:r>
      <w:r w:rsidR="00220A33">
        <w:t xml:space="preserve">. </w:t>
      </w:r>
      <w:r w:rsidR="00B86E78">
        <w:t xml:space="preserve">In other words, </w:t>
      </w:r>
      <w:r w:rsidR="001800E5" w:rsidRPr="001800E5">
        <w:t>NW control when UE should switch between sleep ad paging monitoring based on the presence or outage of coverage.</w:t>
      </w:r>
    </w:p>
    <w:p w14:paraId="0645B14E" w14:textId="5AF7C049" w:rsidR="000E53C9" w:rsidRPr="0096534A" w:rsidRDefault="001563B7" w:rsidP="0096534A">
      <w:r>
        <w:t>To support this solution, t</w:t>
      </w:r>
      <w:r w:rsidR="00B31222" w:rsidRPr="0096540B">
        <w:t xml:space="preserve">he </w:t>
      </w:r>
      <w:r w:rsidR="008069A1">
        <w:t>NW</w:t>
      </w:r>
      <w:r w:rsidR="008069A1" w:rsidRPr="0096540B">
        <w:t xml:space="preserve"> </w:t>
      </w:r>
      <w:r w:rsidR="00D5271E">
        <w:t xml:space="preserve">should </w:t>
      </w:r>
      <w:r w:rsidR="00B31222" w:rsidRPr="0096540B">
        <w:t xml:space="preserve">perform the </w:t>
      </w:r>
      <w:r>
        <w:t xml:space="preserve">coverage windows </w:t>
      </w:r>
      <w:r w:rsidR="00B31222" w:rsidRPr="0096540B">
        <w:t>prediction using satellites ephemeris data and orbit propagators as well as UE</w:t>
      </w:r>
      <w:r w:rsidR="0034426B" w:rsidRPr="000300E4">
        <w:t xml:space="preserve"> reported</w:t>
      </w:r>
      <w:r w:rsidR="00B31222" w:rsidRPr="000300E4">
        <w:t xml:space="preserve"> location information. </w:t>
      </w:r>
      <w:r>
        <w:t>Based on that, i</w:t>
      </w:r>
      <w:r w:rsidR="000E53C9" w:rsidRPr="000E53C9">
        <w:t>t is CN implementation on how to decide the paging window. For example, NW may configure the paging window within the RAN reported coverage window.</w:t>
      </w:r>
      <w:r w:rsidR="008E37B6" w:rsidRPr="008E37B6">
        <w:t xml:space="preserve"> </w:t>
      </w:r>
      <w:r w:rsidR="008E37B6">
        <w:t xml:space="preserve">As legacy, </w:t>
      </w:r>
      <w:r w:rsidR="008E37B6" w:rsidRPr="00B86E78">
        <w:t xml:space="preserve">NW </w:t>
      </w:r>
      <w:r w:rsidR="008E37B6">
        <w:t xml:space="preserve">can </w:t>
      </w:r>
      <w:r w:rsidR="008E37B6" w:rsidRPr="00B86E78">
        <w:t>page UEs within configured paging window</w:t>
      </w:r>
      <w:r w:rsidR="008E37B6">
        <w:t xml:space="preserve"> and</w:t>
      </w:r>
      <w:r w:rsidR="008E37B6" w:rsidRPr="00B86E78">
        <w:t xml:space="preserve"> UE </w:t>
      </w:r>
      <w:r w:rsidR="008E37B6">
        <w:t xml:space="preserve">can </w:t>
      </w:r>
      <w:r w:rsidR="008E37B6" w:rsidRPr="00B86E78">
        <w:t>follow the time of each paging window and wake</w:t>
      </w:r>
      <w:r w:rsidR="008E37B6">
        <w:t xml:space="preserve"> </w:t>
      </w:r>
      <w:r w:rsidR="008E37B6" w:rsidRPr="00B86E78">
        <w:t>up to monitor paging.</w:t>
      </w:r>
    </w:p>
    <w:p w14:paraId="704BADFC" w14:textId="77777777" w:rsidR="001800E5" w:rsidRPr="00B31222" w:rsidRDefault="001800E5" w:rsidP="001800E5">
      <w:pPr>
        <w:jc w:val="center"/>
      </w:pPr>
      <w:r w:rsidRPr="00B31222">
        <w:object w:dxaOrig="5601" w:dyaOrig="1551" w14:anchorId="0FD16CE8">
          <v:shape id="_x0000_i1026" type="#_x0000_t75" style="width:277.95pt;height:77pt" o:ole="">
            <v:imagedata r:id="rId16" o:title=""/>
          </v:shape>
          <o:OLEObject Type="Embed" ProgID="Visio.Drawing.15" ShapeID="_x0000_i1026" DrawAspect="Content" ObjectID="_1689760497" r:id="rId17"/>
        </w:object>
      </w:r>
    </w:p>
    <w:p w14:paraId="225E951C" w14:textId="1FE7E6CD" w:rsidR="001800E5" w:rsidRPr="00B31222" w:rsidRDefault="001800E5" w:rsidP="001800E5">
      <w:pPr>
        <w:ind w:left="360"/>
        <w:jc w:val="center"/>
        <w:rPr>
          <w:b/>
          <w:bCs/>
          <w:lang w:val="en-US"/>
        </w:rPr>
      </w:pPr>
      <w:r w:rsidRPr="00B31222">
        <w:rPr>
          <w:b/>
          <w:bCs/>
          <w:lang w:val="en-US"/>
        </w:rPr>
        <w:t>Figure 3: Example for matching of</w:t>
      </w:r>
      <w:r w:rsidR="000E53C9">
        <w:rPr>
          <w:b/>
          <w:bCs/>
          <w:lang w:val="en-US"/>
        </w:rPr>
        <w:t xml:space="preserve"> </w:t>
      </w:r>
      <w:r w:rsidRPr="00B31222">
        <w:rPr>
          <w:b/>
          <w:bCs/>
          <w:lang w:val="en-US"/>
        </w:rPr>
        <w:t>paging windows and</w:t>
      </w:r>
      <w:r w:rsidR="000E53C9">
        <w:rPr>
          <w:b/>
          <w:bCs/>
          <w:lang w:val="en-US"/>
        </w:rPr>
        <w:t xml:space="preserve"> NW predicted</w:t>
      </w:r>
      <w:r w:rsidRPr="00B31222">
        <w:rPr>
          <w:b/>
          <w:bCs/>
          <w:lang w:val="en-US"/>
        </w:rPr>
        <w:t xml:space="preserve"> coverage windows</w:t>
      </w:r>
    </w:p>
    <w:p w14:paraId="6FE89CE2" w14:textId="232F9ABD" w:rsidR="0034426B" w:rsidRDefault="0034426B" w:rsidP="0034426B">
      <w:pPr>
        <w:rPr>
          <w:b/>
          <w:bCs/>
        </w:rPr>
      </w:pPr>
      <w:r w:rsidRPr="005F1916">
        <w:rPr>
          <w:b/>
        </w:rPr>
        <w:t xml:space="preserve">Proposal </w:t>
      </w:r>
      <w:r>
        <w:rPr>
          <w:b/>
        </w:rPr>
        <w:t>2</w:t>
      </w:r>
      <w:r w:rsidRPr="005F1916">
        <w:rPr>
          <w:b/>
        </w:rPr>
        <w:t xml:space="preserve">: </w:t>
      </w:r>
      <w:r>
        <w:rPr>
          <w:b/>
        </w:rPr>
        <w:t xml:space="preserve">To support paging in discontinuous coverage, </w:t>
      </w:r>
      <w:r w:rsidR="00727D36">
        <w:rPr>
          <w:b/>
          <w:bCs/>
        </w:rPr>
        <w:t>one solution is CN configure</w:t>
      </w:r>
      <w:r w:rsidR="000C2DB5">
        <w:rPr>
          <w:b/>
          <w:bCs/>
        </w:rPr>
        <w:t xml:space="preserve"> paging window</w:t>
      </w:r>
      <w:r w:rsidR="00E81AC2">
        <w:rPr>
          <w:b/>
          <w:bCs/>
        </w:rPr>
        <w:t>s</w:t>
      </w:r>
      <w:r w:rsidR="00F62456">
        <w:rPr>
          <w:b/>
          <w:bCs/>
        </w:rPr>
        <w:t xml:space="preserve"> </w:t>
      </w:r>
      <w:r w:rsidR="000C2DB5" w:rsidRPr="0034426B">
        <w:rPr>
          <w:b/>
          <w:bCs/>
        </w:rPr>
        <w:t xml:space="preserve">based on the presence or outage of </w:t>
      </w:r>
      <w:r w:rsidR="000C2DB5">
        <w:rPr>
          <w:b/>
          <w:bCs/>
        </w:rPr>
        <w:t xml:space="preserve">satellite </w:t>
      </w:r>
      <w:r w:rsidR="000C2DB5" w:rsidRPr="0034426B">
        <w:rPr>
          <w:b/>
          <w:bCs/>
        </w:rPr>
        <w:t>coverage</w:t>
      </w:r>
      <w:r w:rsidR="000C2DB5">
        <w:rPr>
          <w:b/>
          <w:bCs/>
        </w:rPr>
        <w:t xml:space="preserve"> to decide</w:t>
      </w:r>
      <w:r w:rsidR="000C2DB5" w:rsidRPr="0034426B" w:rsidDel="00F62456">
        <w:rPr>
          <w:b/>
          <w:bCs/>
        </w:rPr>
        <w:t xml:space="preserve"> </w:t>
      </w:r>
      <w:r w:rsidRPr="0034426B">
        <w:rPr>
          <w:b/>
          <w:bCs/>
        </w:rPr>
        <w:t>when UE should switch between sleep a</w:t>
      </w:r>
      <w:r w:rsidR="00A47437">
        <w:rPr>
          <w:b/>
          <w:bCs/>
        </w:rPr>
        <w:t>n</w:t>
      </w:r>
      <w:r w:rsidRPr="0034426B">
        <w:rPr>
          <w:b/>
          <w:bCs/>
        </w:rPr>
        <w:t>d paging monitoring</w:t>
      </w:r>
      <w:r w:rsidR="006071E4">
        <w:rPr>
          <w:b/>
          <w:bCs/>
        </w:rPr>
        <w:t>.</w:t>
      </w:r>
    </w:p>
    <w:p w14:paraId="7A758E7C" w14:textId="7422FE66" w:rsidR="002F0772" w:rsidRDefault="00183948" w:rsidP="002F0772">
      <w:pPr>
        <w:rPr>
          <w:bCs/>
        </w:rPr>
      </w:pPr>
      <w:r>
        <w:t>Furthermore</w:t>
      </w:r>
      <w:r w:rsidR="00E65D9D">
        <w:t xml:space="preserve">, </w:t>
      </w:r>
      <w:r w:rsidR="00E65D9D" w:rsidRPr="00E65D9D">
        <w:t>satellite coverage windows are discontinuous and may be unevenly distributed</w:t>
      </w:r>
      <w:r w:rsidR="00E65D9D">
        <w:t>, it is impossible for CN to configure the paging window</w:t>
      </w:r>
      <w:r w:rsidR="002F0772">
        <w:t xml:space="preserve"> periodically by reusing legacy </w:t>
      </w:r>
      <w:proofErr w:type="spellStart"/>
      <w:r w:rsidR="002F0772">
        <w:t>eDRX</w:t>
      </w:r>
      <w:proofErr w:type="spellEnd"/>
      <w:r w:rsidR="002F0772">
        <w:t xml:space="preserve"> parameter (e.g. </w:t>
      </w:r>
      <w:proofErr w:type="spellStart"/>
      <w:r w:rsidR="002F0772" w:rsidRPr="00E44F05">
        <w:rPr>
          <w:bCs/>
        </w:rPr>
        <w:t>eDRX</w:t>
      </w:r>
      <w:proofErr w:type="spellEnd"/>
      <w:r w:rsidR="002F0772" w:rsidRPr="00E44F05">
        <w:rPr>
          <w:bCs/>
        </w:rPr>
        <w:t xml:space="preserve"> Cycle</w:t>
      </w:r>
      <w:r w:rsidR="002F0772">
        <w:t xml:space="preserve">) and PSM parameter (e.g. </w:t>
      </w:r>
      <w:r w:rsidR="002F0772" w:rsidRPr="00E44F05">
        <w:rPr>
          <w:bCs/>
        </w:rPr>
        <w:t>T3412 Extended periodic TAU Timer</w:t>
      </w:r>
      <w:r w:rsidR="002F0772">
        <w:rPr>
          <w:bCs/>
        </w:rPr>
        <w:t>).</w:t>
      </w:r>
      <w:r>
        <w:rPr>
          <w:bCs/>
        </w:rPr>
        <w:t xml:space="preserve"> </w:t>
      </w:r>
      <w:r w:rsidR="0050251C">
        <w:rPr>
          <w:bCs/>
        </w:rPr>
        <w:t>So,</w:t>
      </w:r>
      <w:r>
        <w:rPr>
          <w:bCs/>
        </w:rPr>
        <w:t xml:space="preserve"> the CN may need to indicate </w:t>
      </w:r>
      <w:r w:rsidRPr="00183948">
        <w:rPr>
          <w:bCs/>
        </w:rPr>
        <w:t xml:space="preserve">aperiodic </w:t>
      </w:r>
      <w:r>
        <w:rPr>
          <w:bCs/>
        </w:rPr>
        <w:t>paging window to UE in NAS messages.</w:t>
      </w:r>
    </w:p>
    <w:p w14:paraId="146F1B36" w14:textId="1830BB7C" w:rsidR="0002537A" w:rsidRPr="0002537A" w:rsidRDefault="0002537A" w:rsidP="0002537A">
      <w:pPr>
        <w:rPr>
          <w:b/>
        </w:rPr>
      </w:pPr>
      <w:r w:rsidRPr="0002537A">
        <w:rPr>
          <w:b/>
        </w:rPr>
        <w:t xml:space="preserve">Proposal 3: CN </w:t>
      </w:r>
      <w:r w:rsidR="00431097">
        <w:rPr>
          <w:b/>
        </w:rPr>
        <w:t xml:space="preserve">can </w:t>
      </w:r>
      <w:r w:rsidRPr="0002537A">
        <w:rPr>
          <w:b/>
        </w:rPr>
        <w:t>configure a set of aperiodic paging windows to UE in NAS messages, to align with the unevenly distributed coverage windows.</w:t>
      </w:r>
    </w:p>
    <w:p w14:paraId="1B80D9F6" w14:textId="0C2A4956" w:rsidR="00E231CC" w:rsidRDefault="009F5CBB" w:rsidP="00E231CC">
      <w:r w:rsidRPr="00E231CC">
        <w:t>Another way forward is that UE predict</w:t>
      </w:r>
      <w:r w:rsidR="0003646A">
        <w:t>s</w:t>
      </w:r>
      <w:r w:rsidRPr="00E231CC">
        <w:t xml:space="preserve"> discontinuous coverage based on satellite assistance information and wake up to monitor paging before the estimated coverage window. </w:t>
      </w:r>
      <w:r w:rsidR="00E231CC" w:rsidRPr="00E231CC">
        <w:t xml:space="preserve"> </w:t>
      </w:r>
      <w:r w:rsidR="00E231CC">
        <w:t xml:space="preserve">The drawback of this way-forward is that, it is </w:t>
      </w:r>
      <w:r w:rsidR="0094537B">
        <w:t>a</w:t>
      </w:r>
      <w:r w:rsidR="00E231CC">
        <w:t xml:space="preserve"> UE solution instead of NW. </w:t>
      </w:r>
      <w:r w:rsidR="00DA54B1">
        <w:t xml:space="preserve">If </w:t>
      </w:r>
      <w:r w:rsidR="00E231CC">
        <w:t xml:space="preserve">NW don’t know the distributed coverage window for this UE (as Figure1), NW configured paging </w:t>
      </w:r>
      <w:r w:rsidR="00E231CC">
        <w:lastRenderedPageBreak/>
        <w:t xml:space="preserve">window may not align with coverage window at all (i.e. same issue as Figure2). Of course, NW may configure a long paging window covering the possible coverage windows, However, it </w:t>
      </w:r>
      <w:r w:rsidR="00DA54B1">
        <w:t xml:space="preserve">may </w:t>
      </w:r>
      <w:r w:rsidR="00E231CC">
        <w:t>ha</w:t>
      </w:r>
      <w:r w:rsidR="00DA54B1">
        <w:t xml:space="preserve">ve </w:t>
      </w:r>
      <w:r w:rsidR="00E231CC">
        <w:t>multiple issues</w:t>
      </w:r>
      <w:r w:rsidR="00DA54B1">
        <w:t xml:space="preserve"> such as:</w:t>
      </w:r>
    </w:p>
    <w:p w14:paraId="03E40FDD" w14:textId="77777777" w:rsidR="00DA54B1" w:rsidRDefault="00E231CC" w:rsidP="00694361">
      <w:pPr>
        <w:pStyle w:val="ListParagraph"/>
        <w:numPr>
          <w:ilvl w:val="0"/>
          <w:numId w:val="10"/>
        </w:numPr>
        <w:rPr>
          <w:rFonts w:ascii="Times New Roman" w:hAnsi="Times New Roman"/>
          <w:bCs/>
          <w:sz w:val="20"/>
          <w:lang w:val="en-GB"/>
        </w:rPr>
      </w:pPr>
      <w:r w:rsidRPr="00DA54B1">
        <w:rPr>
          <w:rFonts w:ascii="Times New Roman" w:hAnsi="Times New Roman"/>
          <w:bCs/>
          <w:sz w:val="20"/>
          <w:lang w:val="en-GB"/>
        </w:rPr>
        <w:t xml:space="preserve">NW may have to page UEs in vain even they are out of coverage. It will waste core network and </w:t>
      </w:r>
      <w:proofErr w:type="spellStart"/>
      <w:r w:rsidRPr="00DA54B1">
        <w:rPr>
          <w:rFonts w:ascii="Times New Roman" w:hAnsi="Times New Roman"/>
          <w:bCs/>
          <w:sz w:val="20"/>
          <w:lang w:val="en-GB"/>
        </w:rPr>
        <w:t>eNB</w:t>
      </w:r>
      <w:proofErr w:type="spellEnd"/>
      <w:r w:rsidRPr="00DA54B1">
        <w:rPr>
          <w:rFonts w:ascii="Times New Roman" w:hAnsi="Times New Roman"/>
          <w:bCs/>
          <w:sz w:val="20"/>
          <w:lang w:val="en-GB"/>
        </w:rPr>
        <w:t xml:space="preserve"> resource for paging, e.g. paging the UE in a </w:t>
      </w:r>
      <w:r w:rsidR="00DA54B1" w:rsidRPr="00DA54B1">
        <w:rPr>
          <w:rFonts w:ascii="Times New Roman" w:hAnsi="Times New Roman"/>
          <w:bCs/>
          <w:sz w:val="20"/>
          <w:lang w:val="en-GB"/>
        </w:rPr>
        <w:t xml:space="preserve">long duration </w:t>
      </w:r>
      <w:r w:rsidRPr="00DA54B1">
        <w:rPr>
          <w:rFonts w:ascii="Times New Roman" w:hAnsi="Times New Roman"/>
          <w:bCs/>
          <w:sz w:val="20"/>
          <w:lang w:val="en-GB"/>
        </w:rPr>
        <w:t>window while the UE may be only in the coverage for a few minutes.</w:t>
      </w:r>
    </w:p>
    <w:p w14:paraId="0765A33F" w14:textId="1CB26BF3" w:rsidR="00E231CC" w:rsidRPr="00DA54B1" w:rsidRDefault="00E231CC" w:rsidP="00694361">
      <w:pPr>
        <w:pStyle w:val="ListParagraph"/>
        <w:numPr>
          <w:ilvl w:val="0"/>
          <w:numId w:val="10"/>
        </w:numPr>
        <w:rPr>
          <w:rFonts w:ascii="Times New Roman" w:hAnsi="Times New Roman"/>
          <w:bCs/>
          <w:sz w:val="20"/>
          <w:lang w:val="en-GB"/>
        </w:rPr>
      </w:pPr>
      <w:r w:rsidRPr="00DA54B1">
        <w:rPr>
          <w:rFonts w:ascii="Times New Roman" w:hAnsi="Times New Roman"/>
          <w:bCs/>
          <w:sz w:val="20"/>
          <w:lang w:val="en-GB"/>
        </w:rPr>
        <w:t xml:space="preserve">It affects the Paging Strategy in the MME. Current MME usually choose to page the UE in larger area in next paging attempt when the current paging attempt failed, e.g. no UE response when a timer (e.g. a few seconds) expired. </w:t>
      </w:r>
    </w:p>
    <w:p w14:paraId="4FA27AC0" w14:textId="77777777" w:rsidR="007D728A" w:rsidRPr="007D728A" w:rsidRDefault="007D728A" w:rsidP="00E231CC">
      <w:pPr>
        <w:rPr>
          <w:b/>
          <w:sz w:val="2"/>
          <w:szCs w:val="2"/>
        </w:rPr>
      </w:pPr>
    </w:p>
    <w:p w14:paraId="3444D6A1" w14:textId="7DF53AD0" w:rsidR="0009391B" w:rsidRDefault="00E231CC" w:rsidP="00E231CC">
      <w:pPr>
        <w:rPr>
          <w:b/>
        </w:rPr>
      </w:pPr>
      <w:r w:rsidRPr="001F3941">
        <w:rPr>
          <w:b/>
        </w:rPr>
        <w:t xml:space="preserve">Observation </w:t>
      </w:r>
      <w:r>
        <w:rPr>
          <w:b/>
        </w:rPr>
        <w:t>4</w:t>
      </w:r>
      <w:r w:rsidRPr="001F3941">
        <w:rPr>
          <w:b/>
        </w:rPr>
        <w:t>:</w:t>
      </w:r>
      <w:r>
        <w:rPr>
          <w:b/>
        </w:rPr>
        <w:t xml:space="preserve"> </w:t>
      </w:r>
      <w:r w:rsidR="00422F38">
        <w:rPr>
          <w:b/>
        </w:rPr>
        <w:t xml:space="preserve">If </w:t>
      </w:r>
      <w:r w:rsidR="009E3679">
        <w:rPr>
          <w:b/>
        </w:rPr>
        <w:t xml:space="preserve">NW </w:t>
      </w:r>
      <w:r w:rsidR="00FC6A64">
        <w:rPr>
          <w:b/>
        </w:rPr>
        <w:t>has no knowledge of</w:t>
      </w:r>
      <w:r w:rsidR="009E3679">
        <w:rPr>
          <w:b/>
        </w:rPr>
        <w:t xml:space="preserve"> satellite coverage windows, </w:t>
      </w:r>
      <w:r w:rsidR="0009391B">
        <w:rPr>
          <w:b/>
        </w:rPr>
        <w:t>it’s hard for NW to configure the paging window</w:t>
      </w:r>
      <w:r w:rsidR="00BB52FB">
        <w:rPr>
          <w:b/>
        </w:rPr>
        <w:t>s</w:t>
      </w:r>
      <w:r w:rsidR="008034A0">
        <w:rPr>
          <w:b/>
        </w:rPr>
        <w:t xml:space="preserve"> properly</w:t>
      </w:r>
      <w:r w:rsidR="0009391B">
        <w:rPr>
          <w:b/>
        </w:rPr>
        <w:t>.</w:t>
      </w:r>
    </w:p>
    <w:p w14:paraId="507DCB77" w14:textId="36708EAE" w:rsidR="00FA4C22" w:rsidRPr="0096534A" w:rsidRDefault="00BB52FB" w:rsidP="00E231CC">
      <w:pPr>
        <w:rPr>
          <w:bCs/>
        </w:rPr>
      </w:pPr>
      <w:r w:rsidRPr="0096534A">
        <w:rPr>
          <w:bCs/>
        </w:rPr>
        <w:t xml:space="preserve">Just as mentioned in </w:t>
      </w:r>
      <w:r w:rsidR="000B61E6">
        <w:rPr>
          <w:bCs/>
        </w:rPr>
        <w:t>S</w:t>
      </w:r>
      <w:r w:rsidR="00D139E4" w:rsidRPr="00BB4976">
        <w:rPr>
          <w:bCs/>
        </w:rPr>
        <w:t>ection 2.1,</w:t>
      </w:r>
      <w:r w:rsidR="00FA4C22" w:rsidRPr="00BB4976">
        <w:rPr>
          <w:bCs/>
        </w:rPr>
        <w:t xml:space="preserve"> </w:t>
      </w:r>
      <w:r w:rsidR="00432A78" w:rsidRPr="00BB4976">
        <w:rPr>
          <w:bCs/>
        </w:rPr>
        <w:t xml:space="preserve">if </w:t>
      </w:r>
      <w:r w:rsidR="000B61E6">
        <w:rPr>
          <w:bCs/>
        </w:rPr>
        <w:t xml:space="preserve">the </w:t>
      </w:r>
      <w:r w:rsidR="00432A78" w:rsidRPr="0096534A">
        <w:rPr>
          <w:bCs/>
        </w:rPr>
        <w:t xml:space="preserve">UE cannot align </w:t>
      </w:r>
      <w:r w:rsidR="00432A78" w:rsidRPr="0096534A">
        <w:rPr>
          <w:bCs/>
          <w:lang w:eastAsia="zh-CN"/>
        </w:rPr>
        <w:t>the</w:t>
      </w:r>
      <w:r w:rsidR="00432A78" w:rsidRPr="0096534A">
        <w:rPr>
          <w:bCs/>
        </w:rPr>
        <w:t xml:space="preserve"> prediction-based wakeup with the satellite coverage window in a power efficient way, </w:t>
      </w:r>
      <w:r w:rsidR="00FA4C22" w:rsidRPr="00BB4976">
        <w:rPr>
          <w:bCs/>
        </w:rPr>
        <w:t>the UE may miss a satellite coverage window altogether, which will result in the UE not being able to monitor paging</w:t>
      </w:r>
      <w:r w:rsidR="00BB4976" w:rsidRPr="00BB4976">
        <w:rPr>
          <w:bCs/>
        </w:rPr>
        <w:t xml:space="preserve"> because </w:t>
      </w:r>
      <w:r w:rsidR="00BD75E7">
        <w:rPr>
          <w:bCs/>
        </w:rPr>
        <w:t xml:space="preserve">the </w:t>
      </w:r>
      <w:r w:rsidR="00BB4976" w:rsidRPr="00BB4976">
        <w:rPr>
          <w:bCs/>
        </w:rPr>
        <w:t>coverage window prediction error is too large</w:t>
      </w:r>
      <w:r w:rsidR="00FA4C22" w:rsidRPr="00BB4976">
        <w:rPr>
          <w:bCs/>
        </w:rPr>
        <w:t>.</w:t>
      </w:r>
    </w:p>
    <w:p w14:paraId="6328BDDF" w14:textId="0BB9D07C" w:rsidR="00232205" w:rsidRDefault="0009391B" w:rsidP="00232205">
      <w:pPr>
        <w:rPr>
          <w:b/>
        </w:rPr>
      </w:pPr>
      <w:r>
        <w:rPr>
          <w:b/>
        </w:rPr>
        <w:t xml:space="preserve">Observation 5: </w:t>
      </w:r>
      <w:r w:rsidR="007902D7">
        <w:rPr>
          <w:b/>
        </w:rPr>
        <w:t>UE</w:t>
      </w:r>
      <w:r w:rsidR="009E3679">
        <w:rPr>
          <w:b/>
        </w:rPr>
        <w:t xml:space="preserve"> </w:t>
      </w:r>
      <w:r w:rsidR="00814E37">
        <w:rPr>
          <w:b/>
        </w:rPr>
        <w:t xml:space="preserve">may fail to monitor </w:t>
      </w:r>
      <w:r w:rsidR="007902D7">
        <w:rPr>
          <w:b/>
        </w:rPr>
        <w:t xml:space="preserve">paging </w:t>
      </w:r>
      <w:r w:rsidR="00283A8D">
        <w:rPr>
          <w:b/>
        </w:rPr>
        <w:t>when</w:t>
      </w:r>
      <w:r w:rsidR="007902D7">
        <w:rPr>
          <w:b/>
        </w:rPr>
        <w:t xml:space="preserve"> it wakes up </w:t>
      </w:r>
      <w:r w:rsidR="00232205">
        <w:rPr>
          <w:b/>
        </w:rPr>
        <w:t xml:space="preserve">from </w:t>
      </w:r>
      <w:proofErr w:type="spellStart"/>
      <w:r w:rsidR="00232205">
        <w:rPr>
          <w:b/>
        </w:rPr>
        <w:t>eDRX</w:t>
      </w:r>
      <w:proofErr w:type="spellEnd"/>
      <w:r w:rsidR="00232205">
        <w:rPr>
          <w:b/>
        </w:rPr>
        <w:t xml:space="preserve"> or PSM mode </w:t>
      </w:r>
      <w:r w:rsidR="00232205" w:rsidRPr="000204D4">
        <w:rPr>
          <w:b/>
        </w:rPr>
        <w:t>based on coverage prediction</w:t>
      </w:r>
      <w:r w:rsidR="00D83D4B">
        <w:rPr>
          <w:b/>
        </w:rPr>
        <w:t>s</w:t>
      </w:r>
      <w:r w:rsidR="00232205">
        <w:rPr>
          <w:b/>
        </w:rPr>
        <w:t>.</w:t>
      </w:r>
    </w:p>
    <w:p w14:paraId="587FB36E" w14:textId="77777777" w:rsidR="00232205" w:rsidRDefault="00232205" w:rsidP="00232205"/>
    <w:p w14:paraId="0F7CDF7B" w14:textId="702B2580" w:rsidR="00BE1BE0" w:rsidRPr="006E13D1" w:rsidRDefault="00BE1BE0" w:rsidP="00BE1BE0">
      <w:pPr>
        <w:pStyle w:val="Heading3"/>
      </w:pPr>
      <w:r>
        <w:t>2</w:t>
      </w:r>
      <w:r w:rsidRPr="006E13D1">
        <w:t>.</w:t>
      </w:r>
      <w:r>
        <w:t>2.2</w:t>
      </w:r>
      <w:r w:rsidRPr="006E13D1">
        <w:tab/>
      </w:r>
      <w:r>
        <w:rPr>
          <w:rFonts w:hint="eastAsia"/>
          <w:lang w:eastAsia="zh-CN"/>
        </w:rPr>
        <w:t>Cell</w:t>
      </w:r>
      <w:r>
        <w:t xml:space="preserve"> (Re)selection changes for discontinuous coverage </w:t>
      </w:r>
    </w:p>
    <w:p w14:paraId="65F50ABA" w14:textId="171E897F" w:rsidR="002002C1" w:rsidRDefault="002002C1" w:rsidP="002002C1">
      <w:r>
        <w:t>For the discontinuous coverage scenario, if the UE have already coverage prediction information by means of internal prediction or network assistance</w:t>
      </w:r>
      <w:r w:rsidR="000B61E6">
        <w:t>,</w:t>
      </w:r>
      <w:r>
        <w:t xml:space="preserve"> the UE is aware of whether there is discontinuity in coverage for the current serving cell already. In current system, the idle mode UE continue to measure serving cells as per the RRM requirements specified in TS36.133 and trigger neighbour cell measurements based on serving cell measurements for cell reselection. For IoT-NTN UE having information about coverage prediction may already know the discontinuity for current serving cell based on this information. In such cases the UE need not trigger cell reselection measurements to minimize the energy consumption of idle mode. This will require further clarification in UE behaviour related to idle mode RRM measurements depending on the awareness of coverage discontinuity.</w:t>
      </w:r>
    </w:p>
    <w:p w14:paraId="04A97198" w14:textId="19926607" w:rsidR="002002C1" w:rsidRDefault="002002C1" w:rsidP="002002C1">
      <w:pPr>
        <w:rPr>
          <w:b/>
        </w:rPr>
      </w:pPr>
      <w:r>
        <w:rPr>
          <w:b/>
        </w:rPr>
        <w:t xml:space="preserve">Proposal </w:t>
      </w:r>
      <w:r w:rsidR="00986110">
        <w:rPr>
          <w:b/>
        </w:rPr>
        <w:t>4</w:t>
      </w:r>
      <w:r>
        <w:rPr>
          <w:b/>
        </w:rPr>
        <w:t xml:space="preserve"> </w:t>
      </w:r>
      <w:r w:rsidRPr="001F3941">
        <w:rPr>
          <w:b/>
        </w:rPr>
        <w:t>:</w:t>
      </w:r>
      <w:r>
        <w:rPr>
          <w:b/>
        </w:rPr>
        <w:t xml:space="preserve"> For IoT-NTN in discontinuous coverage scenario</w:t>
      </w:r>
      <w:r w:rsidR="003D283C">
        <w:rPr>
          <w:b/>
        </w:rPr>
        <w:t xml:space="preserve">, </w:t>
      </w:r>
      <w:r>
        <w:rPr>
          <w:b/>
        </w:rPr>
        <w:t>disabling of cell reselection measurements based on UE awareness of coverage continuity should be supported.</w:t>
      </w:r>
    </w:p>
    <w:p w14:paraId="645638C3" w14:textId="77777777" w:rsidR="00BE1BE0" w:rsidRDefault="00BE1BE0" w:rsidP="00A209D6"/>
    <w:p w14:paraId="1514F096" w14:textId="128937CF" w:rsidR="003129E5" w:rsidRDefault="003129E5" w:rsidP="003129E5">
      <w:pPr>
        <w:pStyle w:val="Heading2"/>
      </w:pPr>
      <w:r>
        <w:t>2</w:t>
      </w:r>
      <w:r w:rsidRPr="006E13D1">
        <w:t>.</w:t>
      </w:r>
      <w:r>
        <w:t>3</w:t>
      </w:r>
      <w:r w:rsidRPr="006E13D1">
        <w:tab/>
      </w:r>
      <w:r>
        <w:t xml:space="preserve">Connected </w:t>
      </w:r>
      <w:r w:rsidR="005B4A25">
        <w:t>m</w:t>
      </w:r>
      <w:r>
        <w:t>ode enhancement</w:t>
      </w:r>
      <w:r w:rsidR="00874DDC">
        <w:t xml:space="preserve"> </w:t>
      </w:r>
    </w:p>
    <w:p w14:paraId="60AB836C" w14:textId="3C95C9F2" w:rsidR="0053479F" w:rsidRPr="0053479F" w:rsidRDefault="00C101D4" w:rsidP="00A209D6">
      <w:pPr>
        <w:rPr>
          <w:lang w:val="en-US"/>
        </w:rPr>
      </w:pPr>
      <w:r>
        <w:rPr>
          <w:lang w:val="en-US"/>
        </w:rPr>
        <w:t xml:space="preserve">For IoT-NTN UE, the active duration of data transmission is shorter compared to normal devices due to the nature of traffic from these UEs. For terrestrial NB-IoT UE connected mode measurements and mobility is not supported due to above reason. For </w:t>
      </w:r>
      <w:proofErr w:type="spellStart"/>
      <w:r>
        <w:rPr>
          <w:lang w:val="en-US"/>
        </w:rPr>
        <w:t>eMTC</w:t>
      </w:r>
      <w:proofErr w:type="spellEnd"/>
      <w:r>
        <w:rPr>
          <w:lang w:val="en-US"/>
        </w:rPr>
        <w:t xml:space="preserve"> devices also only basic connected mode mobility features. As the traffic profile of I</w:t>
      </w:r>
      <w:r w:rsidR="000D3BC1">
        <w:rPr>
          <w:lang w:val="en-US"/>
        </w:rPr>
        <w:t>o</w:t>
      </w:r>
      <w:r>
        <w:rPr>
          <w:lang w:val="en-US"/>
        </w:rPr>
        <w:t xml:space="preserve">T-UE also same as terrestrial IoT devices, connected mode enhancements are not essential for the basic functionality for NTN. As support of minimum essential functionalities is sufficient for Rel-17, we propose that </w:t>
      </w:r>
      <w:r w:rsidR="009C5C0D">
        <w:rPr>
          <w:lang w:val="en-US"/>
        </w:rPr>
        <w:t xml:space="preserve">further enhancements involving </w:t>
      </w:r>
      <w:proofErr w:type="spellStart"/>
      <w:r w:rsidR="007C24EF">
        <w:rPr>
          <w:lang w:val="en-US"/>
        </w:rPr>
        <w:t>s</w:t>
      </w:r>
      <w:r w:rsidR="009C5C0D">
        <w:rPr>
          <w:lang w:val="en-US"/>
        </w:rPr>
        <w:t>ignalling</w:t>
      </w:r>
      <w:proofErr w:type="spellEnd"/>
      <w:r w:rsidR="009C5C0D">
        <w:rPr>
          <w:lang w:val="en-US"/>
        </w:rPr>
        <w:t xml:space="preserve"> messages</w:t>
      </w:r>
      <w:r w:rsidR="00021FE6">
        <w:rPr>
          <w:lang w:val="en-US"/>
        </w:rPr>
        <w:t xml:space="preserve"> changes for connected </w:t>
      </w:r>
      <w:r w:rsidR="000F002B">
        <w:rPr>
          <w:lang w:val="en-US"/>
        </w:rPr>
        <w:t>mode mobility</w:t>
      </w:r>
      <w:r w:rsidR="00021FE6">
        <w:rPr>
          <w:lang w:val="en-US"/>
        </w:rPr>
        <w:t xml:space="preserve"> or RLF procedure </w:t>
      </w:r>
      <w:r w:rsidR="001D3ED1">
        <w:rPr>
          <w:lang w:val="en-US"/>
        </w:rPr>
        <w:t>based on coverage prediction</w:t>
      </w:r>
      <w:r w:rsidR="009C5C0D">
        <w:rPr>
          <w:lang w:val="en-US"/>
        </w:rPr>
        <w:t xml:space="preserve"> are not considered for Rel-17</w:t>
      </w:r>
      <w:r w:rsidR="00A321F7">
        <w:rPr>
          <w:lang w:val="en-US"/>
        </w:rPr>
        <w:t>.</w:t>
      </w:r>
    </w:p>
    <w:p w14:paraId="404C085D" w14:textId="647A35D8" w:rsidR="00C101D4" w:rsidRDefault="00C101D4" w:rsidP="00C101D4">
      <w:pPr>
        <w:rPr>
          <w:b/>
        </w:rPr>
      </w:pPr>
      <w:r>
        <w:rPr>
          <w:b/>
        </w:rPr>
        <w:t xml:space="preserve">Proposal </w:t>
      </w:r>
      <w:r w:rsidR="00986110">
        <w:rPr>
          <w:b/>
        </w:rPr>
        <w:t>5</w:t>
      </w:r>
      <w:r>
        <w:rPr>
          <w:b/>
        </w:rPr>
        <w:t xml:space="preserve"> </w:t>
      </w:r>
      <w:r w:rsidRPr="001F3941">
        <w:rPr>
          <w:b/>
        </w:rPr>
        <w:t>:</w:t>
      </w:r>
      <w:r w:rsidR="009C5C0D">
        <w:rPr>
          <w:b/>
        </w:rPr>
        <w:t xml:space="preserve"> </w:t>
      </w:r>
      <w:r w:rsidR="003E7209">
        <w:rPr>
          <w:b/>
        </w:rPr>
        <w:t xml:space="preserve">Further enhancements </w:t>
      </w:r>
      <w:r w:rsidR="00910EC5">
        <w:rPr>
          <w:b/>
        </w:rPr>
        <w:t>involving s</w:t>
      </w:r>
      <w:r w:rsidR="009C5C0D">
        <w:rPr>
          <w:b/>
        </w:rPr>
        <w:t xml:space="preserve">ignalling message changes for connected mode mobility or RLF procedures in support of discontinuous coverage </w:t>
      </w:r>
      <w:r w:rsidR="00EC209F">
        <w:rPr>
          <w:b/>
        </w:rPr>
        <w:t xml:space="preserve">are </w:t>
      </w:r>
      <w:r w:rsidR="009C5C0D">
        <w:rPr>
          <w:b/>
        </w:rPr>
        <w:t>not considered for IoT-NTN in Rel-17</w:t>
      </w:r>
      <w:r w:rsidR="007958EA">
        <w:rPr>
          <w:b/>
        </w:rPr>
        <w:t>.</w:t>
      </w:r>
    </w:p>
    <w:p w14:paraId="76C57BD1" w14:textId="3F7087C5" w:rsidR="00C101D4" w:rsidRDefault="00C101D4" w:rsidP="00C101D4">
      <w:pPr>
        <w:rPr>
          <w:bCs/>
        </w:rPr>
      </w:pPr>
      <w:r>
        <w:rPr>
          <w:bCs/>
        </w:rPr>
        <w:t xml:space="preserve">If the coverage window prediction or configuration is </w:t>
      </w:r>
      <w:r w:rsidR="009C5C0D">
        <w:rPr>
          <w:bCs/>
        </w:rPr>
        <w:t xml:space="preserve">supported in Rel-17, in case of RLF detection at UE, the UE may skip the cell selection for re-establishment </w:t>
      </w:r>
      <w:r w:rsidR="002F3CF4">
        <w:rPr>
          <w:bCs/>
        </w:rPr>
        <w:t xml:space="preserve">to save UE’s power </w:t>
      </w:r>
      <w:r w:rsidR="009C5C0D">
        <w:rPr>
          <w:bCs/>
        </w:rPr>
        <w:t>if the coverage window prediction already indicate coverage gap at this moment or for current location. This change will require changes in specification related to cell selection for re-establishment in TS3</w:t>
      </w:r>
      <w:r w:rsidR="00DA2C1A">
        <w:rPr>
          <w:bCs/>
        </w:rPr>
        <w:t>6</w:t>
      </w:r>
      <w:r w:rsidR="009C5C0D">
        <w:rPr>
          <w:bCs/>
        </w:rPr>
        <w:t>.331.</w:t>
      </w:r>
    </w:p>
    <w:p w14:paraId="4A9C3DF9" w14:textId="1ECAC948" w:rsidR="00520BF8" w:rsidRPr="006E13D1" w:rsidRDefault="009C5C0D" w:rsidP="00A209D6">
      <w:r>
        <w:rPr>
          <w:b/>
        </w:rPr>
        <w:t xml:space="preserve">Proposal </w:t>
      </w:r>
      <w:r w:rsidR="00986110">
        <w:rPr>
          <w:b/>
        </w:rPr>
        <w:t>6</w:t>
      </w:r>
      <w:r>
        <w:rPr>
          <w:b/>
        </w:rPr>
        <w:t xml:space="preserve"> </w:t>
      </w:r>
      <w:r w:rsidRPr="001F3941">
        <w:rPr>
          <w:b/>
        </w:rPr>
        <w:t>:</w:t>
      </w:r>
      <w:r>
        <w:rPr>
          <w:b/>
        </w:rPr>
        <w:t xml:space="preserve"> Triggering of cell selection on RLF detection for re-establishment based on coverage window prediction can be considered as UE behaviour change for NTN in Rel-17.</w:t>
      </w:r>
    </w:p>
    <w:p w14:paraId="5FF2457F" w14:textId="79B66CA6" w:rsidR="00A209D6" w:rsidRPr="006E13D1" w:rsidRDefault="00E60DBF" w:rsidP="00A209D6">
      <w:pPr>
        <w:pStyle w:val="Heading1"/>
      </w:pPr>
      <w:r>
        <w:t>3</w:t>
      </w:r>
      <w:r w:rsidR="00A209D6" w:rsidRPr="006E13D1">
        <w:tab/>
      </w:r>
      <w:r w:rsidR="008C3057">
        <w:t>Conclusion</w:t>
      </w:r>
    </w:p>
    <w:p w14:paraId="7B7240A4" w14:textId="50398D15" w:rsidR="004F73A7" w:rsidRPr="006E13D1" w:rsidRDefault="004F73A7" w:rsidP="00A209D6">
      <w:r>
        <w:t>This document has made</w:t>
      </w:r>
      <w:r w:rsidR="004F4540">
        <w:t xml:space="preserve"> the following observations:</w:t>
      </w:r>
    </w:p>
    <w:p w14:paraId="454978AE" w14:textId="77777777" w:rsidR="001C0E3D" w:rsidRDefault="001C0E3D" w:rsidP="001C0E3D">
      <w:pPr>
        <w:rPr>
          <w:b/>
        </w:rPr>
      </w:pPr>
      <w:r w:rsidRPr="004153BD">
        <w:rPr>
          <w:b/>
        </w:rPr>
        <w:lastRenderedPageBreak/>
        <w:t xml:space="preserve">Observation 1: </w:t>
      </w:r>
      <w:r>
        <w:rPr>
          <w:b/>
        </w:rPr>
        <w:t>I</w:t>
      </w:r>
      <w:r w:rsidRPr="004153BD">
        <w:rPr>
          <w:b/>
        </w:rPr>
        <w:t>n non-continuous coverage scenario</w:t>
      </w:r>
      <w:r>
        <w:rPr>
          <w:b/>
        </w:rPr>
        <w:t>, s</w:t>
      </w:r>
      <w:r w:rsidRPr="004153BD">
        <w:rPr>
          <w:b/>
        </w:rPr>
        <w:t>atellite coverage window</w:t>
      </w:r>
      <w:r>
        <w:rPr>
          <w:b/>
        </w:rPr>
        <w:t>s</w:t>
      </w:r>
      <w:r w:rsidRPr="004153BD">
        <w:rPr>
          <w:b/>
        </w:rPr>
        <w:t xml:space="preserve"> </w:t>
      </w:r>
      <w:r>
        <w:rPr>
          <w:b/>
        </w:rPr>
        <w:t>are</w:t>
      </w:r>
      <w:r w:rsidRPr="004153BD">
        <w:rPr>
          <w:b/>
        </w:rPr>
        <w:t xml:space="preserve"> discontinuous and may be unevenly distributed.</w:t>
      </w:r>
    </w:p>
    <w:p w14:paraId="2EA77684" w14:textId="77777777" w:rsidR="001C0E3D" w:rsidRDefault="001C0E3D" w:rsidP="001C0E3D">
      <w:pPr>
        <w:rPr>
          <w:b/>
        </w:rPr>
      </w:pPr>
      <w:r w:rsidRPr="000204D4">
        <w:rPr>
          <w:b/>
        </w:rPr>
        <w:t>Observation 2: It is UE’s implementation on how to predict the discontinuous coverage window. However, if UE wake</w:t>
      </w:r>
      <w:r>
        <w:rPr>
          <w:b/>
        </w:rPr>
        <w:t>-u</w:t>
      </w:r>
      <w:r w:rsidRPr="000204D4">
        <w:rPr>
          <w:b/>
        </w:rPr>
        <w:t xml:space="preserve">p </w:t>
      </w:r>
      <w:r>
        <w:rPr>
          <w:b/>
        </w:rPr>
        <w:t xml:space="preserve">from </w:t>
      </w:r>
      <w:proofErr w:type="spellStart"/>
      <w:r>
        <w:rPr>
          <w:b/>
        </w:rPr>
        <w:t>eDRX</w:t>
      </w:r>
      <w:proofErr w:type="spellEnd"/>
      <w:r>
        <w:rPr>
          <w:b/>
        </w:rPr>
        <w:t xml:space="preserve"> or PSM mode </w:t>
      </w:r>
      <w:r w:rsidRPr="000204D4">
        <w:rPr>
          <w:b/>
        </w:rPr>
        <w:t xml:space="preserve">based on coverage prediction, the UE may completely miss the whole </w:t>
      </w:r>
      <w:r>
        <w:rPr>
          <w:b/>
        </w:rPr>
        <w:t xml:space="preserve">satellite </w:t>
      </w:r>
      <w:r w:rsidRPr="000204D4">
        <w:rPr>
          <w:b/>
        </w:rPr>
        <w:t xml:space="preserve">coverage window because of </w:t>
      </w:r>
      <w:r>
        <w:rPr>
          <w:b/>
        </w:rPr>
        <w:t>its</w:t>
      </w:r>
      <w:r w:rsidRPr="000204D4">
        <w:rPr>
          <w:b/>
        </w:rPr>
        <w:t xml:space="preserve"> prediction error. </w:t>
      </w:r>
    </w:p>
    <w:p w14:paraId="697A6E7B" w14:textId="77777777" w:rsidR="001C0E3D" w:rsidRDefault="001C0E3D" w:rsidP="001C0E3D">
      <w:pPr>
        <w:rPr>
          <w:b/>
        </w:rPr>
      </w:pPr>
      <w:r w:rsidRPr="001F3941">
        <w:rPr>
          <w:b/>
        </w:rPr>
        <w:t xml:space="preserve">Observation </w:t>
      </w:r>
      <w:r>
        <w:rPr>
          <w:b/>
        </w:rPr>
        <w:t>3</w:t>
      </w:r>
      <w:r w:rsidRPr="001F3941">
        <w:rPr>
          <w:b/>
        </w:rPr>
        <w:t xml:space="preserve">: </w:t>
      </w:r>
      <w:r>
        <w:rPr>
          <w:b/>
        </w:rPr>
        <w:t>To support paging in discontinuous coverage, UE and NW should be synchronized for paging on when the UE is reachable (e.g. in coverage windows)</w:t>
      </w:r>
      <w:r w:rsidRPr="001F3941">
        <w:rPr>
          <w:b/>
        </w:rPr>
        <w:t xml:space="preserve">. </w:t>
      </w:r>
    </w:p>
    <w:p w14:paraId="7A378188" w14:textId="77777777" w:rsidR="0052478F" w:rsidRDefault="0052478F" w:rsidP="0052478F">
      <w:pPr>
        <w:rPr>
          <w:b/>
        </w:rPr>
      </w:pPr>
      <w:r w:rsidRPr="001F3941">
        <w:rPr>
          <w:b/>
        </w:rPr>
        <w:t xml:space="preserve">Observation </w:t>
      </w:r>
      <w:r>
        <w:rPr>
          <w:b/>
        </w:rPr>
        <w:t>4</w:t>
      </w:r>
      <w:r w:rsidRPr="001F3941">
        <w:rPr>
          <w:b/>
        </w:rPr>
        <w:t>:</w:t>
      </w:r>
      <w:r>
        <w:rPr>
          <w:b/>
        </w:rPr>
        <w:t xml:space="preserve"> If NW has no knowledge of satellite coverage windows, it’s hard for NW to configure the paging windows properly.</w:t>
      </w:r>
    </w:p>
    <w:p w14:paraId="3E713F35" w14:textId="77777777" w:rsidR="0052478F" w:rsidRDefault="0052478F" w:rsidP="0052478F">
      <w:pPr>
        <w:rPr>
          <w:b/>
        </w:rPr>
      </w:pPr>
      <w:r>
        <w:rPr>
          <w:b/>
        </w:rPr>
        <w:t xml:space="preserve">Observation 5: UE may fail to monitor paging when it wakes up from </w:t>
      </w:r>
      <w:proofErr w:type="spellStart"/>
      <w:r>
        <w:rPr>
          <w:b/>
        </w:rPr>
        <w:t>eDRX</w:t>
      </w:r>
      <w:proofErr w:type="spellEnd"/>
      <w:r>
        <w:rPr>
          <w:b/>
        </w:rPr>
        <w:t xml:space="preserve"> or PSM mode </w:t>
      </w:r>
      <w:r w:rsidRPr="000204D4">
        <w:rPr>
          <w:b/>
        </w:rPr>
        <w:t>based on coverage prediction</w:t>
      </w:r>
      <w:r>
        <w:rPr>
          <w:b/>
        </w:rPr>
        <w:t>s.</w:t>
      </w:r>
    </w:p>
    <w:p w14:paraId="455F9842" w14:textId="55958574" w:rsidR="004F4540" w:rsidRPr="004F4540" w:rsidRDefault="004F4540" w:rsidP="004F73A7">
      <w:pPr>
        <w:rPr>
          <w:bCs/>
        </w:rPr>
      </w:pPr>
      <w:r>
        <w:rPr>
          <w:bCs/>
        </w:rPr>
        <w:t>And proposed the following:</w:t>
      </w:r>
    </w:p>
    <w:p w14:paraId="42CE7672" w14:textId="77777777" w:rsidR="00B60A3A" w:rsidRPr="005F1916" w:rsidRDefault="00B60A3A" w:rsidP="00B60A3A">
      <w:pPr>
        <w:rPr>
          <w:b/>
        </w:rPr>
      </w:pPr>
      <w:r w:rsidRPr="005F1916">
        <w:rPr>
          <w:b/>
        </w:rPr>
        <w:t xml:space="preserve">Proposal 1: The accuracy </w:t>
      </w:r>
      <w:r>
        <w:rPr>
          <w:b/>
        </w:rPr>
        <w:t xml:space="preserve">of </w:t>
      </w:r>
      <w:r w:rsidRPr="005F1916">
        <w:rPr>
          <w:b/>
        </w:rPr>
        <w:t>UE coverage window prediction</w:t>
      </w:r>
      <w:r>
        <w:rPr>
          <w:b/>
        </w:rPr>
        <w:t>s</w:t>
      </w:r>
      <w:r w:rsidRPr="005F1916">
        <w:rPr>
          <w:b/>
        </w:rPr>
        <w:t xml:space="preserve"> should be </w:t>
      </w:r>
      <w:r>
        <w:rPr>
          <w:b/>
        </w:rPr>
        <w:t xml:space="preserve">investigated to conclude whether UE can </w:t>
      </w:r>
      <w:r w:rsidRPr="00CE1835">
        <w:rPr>
          <w:b/>
        </w:rPr>
        <w:t xml:space="preserve">align </w:t>
      </w:r>
      <w:r>
        <w:rPr>
          <w:b/>
          <w:lang w:eastAsia="zh-CN"/>
        </w:rPr>
        <w:t>the</w:t>
      </w:r>
      <w:r>
        <w:rPr>
          <w:b/>
        </w:rPr>
        <w:t xml:space="preserve"> prediction-based</w:t>
      </w:r>
      <w:r w:rsidRPr="00CE1835">
        <w:rPr>
          <w:b/>
        </w:rPr>
        <w:t xml:space="preserve"> wakeup with </w:t>
      </w:r>
      <w:r>
        <w:rPr>
          <w:b/>
        </w:rPr>
        <w:t xml:space="preserve">the satellite </w:t>
      </w:r>
      <w:r w:rsidRPr="00CE1835">
        <w:rPr>
          <w:b/>
        </w:rPr>
        <w:t>coverage window</w:t>
      </w:r>
      <w:r>
        <w:rPr>
          <w:b/>
        </w:rPr>
        <w:t xml:space="preserve"> in a power efficient way</w:t>
      </w:r>
      <w:r w:rsidRPr="00CE1835">
        <w:rPr>
          <w:b/>
        </w:rPr>
        <w:t>.</w:t>
      </w:r>
    </w:p>
    <w:p w14:paraId="05A2CAC9" w14:textId="77777777" w:rsidR="00B60A3A" w:rsidRDefault="00B60A3A" w:rsidP="00B60A3A">
      <w:pPr>
        <w:rPr>
          <w:b/>
          <w:bCs/>
        </w:rPr>
      </w:pPr>
      <w:r w:rsidRPr="005F1916">
        <w:rPr>
          <w:b/>
        </w:rPr>
        <w:t xml:space="preserve">Proposal </w:t>
      </w:r>
      <w:r>
        <w:rPr>
          <w:b/>
        </w:rPr>
        <w:t>2</w:t>
      </w:r>
      <w:r w:rsidRPr="005F1916">
        <w:rPr>
          <w:b/>
        </w:rPr>
        <w:t xml:space="preserve">: </w:t>
      </w:r>
      <w:r>
        <w:rPr>
          <w:b/>
        </w:rPr>
        <w:t xml:space="preserve">To support paging in discontinuous coverage, </w:t>
      </w:r>
      <w:r>
        <w:rPr>
          <w:b/>
          <w:bCs/>
        </w:rPr>
        <w:t xml:space="preserve">one solution is CN configure paging windows </w:t>
      </w:r>
      <w:r w:rsidRPr="0034426B">
        <w:rPr>
          <w:b/>
          <w:bCs/>
        </w:rPr>
        <w:t xml:space="preserve">based on the presence or outage of </w:t>
      </w:r>
      <w:r>
        <w:rPr>
          <w:b/>
          <w:bCs/>
        </w:rPr>
        <w:t xml:space="preserve">satellite </w:t>
      </w:r>
      <w:r w:rsidRPr="0034426B">
        <w:rPr>
          <w:b/>
          <w:bCs/>
        </w:rPr>
        <w:t>coverage</w:t>
      </w:r>
      <w:r>
        <w:rPr>
          <w:b/>
          <w:bCs/>
        </w:rPr>
        <w:t xml:space="preserve"> to decide</w:t>
      </w:r>
      <w:r w:rsidRPr="0034426B" w:rsidDel="00F62456">
        <w:rPr>
          <w:b/>
          <w:bCs/>
        </w:rPr>
        <w:t xml:space="preserve"> </w:t>
      </w:r>
      <w:r w:rsidRPr="0034426B">
        <w:rPr>
          <w:b/>
          <w:bCs/>
        </w:rPr>
        <w:t>when UE should switch between sleep a</w:t>
      </w:r>
      <w:r>
        <w:rPr>
          <w:b/>
          <w:bCs/>
        </w:rPr>
        <w:t>n</w:t>
      </w:r>
      <w:r w:rsidRPr="0034426B">
        <w:rPr>
          <w:b/>
          <w:bCs/>
        </w:rPr>
        <w:t>d paging monitoring</w:t>
      </w:r>
      <w:r>
        <w:rPr>
          <w:b/>
          <w:bCs/>
        </w:rPr>
        <w:t>.</w:t>
      </w:r>
    </w:p>
    <w:p w14:paraId="514A2C8D" w14:textId="77777777" w:rsidR="00B60A3A" w:rsidRPr="0002537A" w:rsidRDefault="00B60A3A" w:rsidP="00B60A3A">
      <w:pPr>
        <w:rPr>
          <w:b/>
        </w:rPr>
      </w:pPr>
      <w:r w:rsidRPr="0002537A">
        <w:rPr>
          <w:b/>
        </w:rPr>
        <w:t xml:space="preserve">Proposal 3: CN </w:t>
      </w:r>
      <w:r>
        <w:rPr>
          <w:b/>
        </w:rPr>
        <w:t xml:space="preserve">can </w:t>
      </w:r>
      <w:r w:rsidRPr="0002537A">
        <w:rPr>
          <w:b/>
        </w:rPr>
        <w:t>configure a set of aperiodic paging windows to UE in NAS messages, to align with the unevenly distributed coverage windows.</w:t>
      </w:r>
    </w:p>
    <w:p w14:paraId="259C0B85" w14:textId="77777777" w:rsidR="00B60A3A" w:rsidRDefault="00B60A3A" w:rsidP="00B60A3A">
      <w:pPr>
        <w:rPr>
          <w:b/>
        </w:rPr>
      </w:pPr>
      <w:r>
        <w:rPr>
          <w:b/>
        </w:rPr>
        <w:t xml:space="preserve">Proposal 4 </w:t>
      </w:r>
      <w:r w:rsidRPr="001F3941">
        <w:rPr>
          <w:b/>
        </w:rPr>
        <w:t>:</w:t>
      </w:r>
      <w:r>
        <w:rPr>
          <w:b/>
        </w:rPr>
        <w:t xml:space="preserve"> For IoT-NTN in discontinuous coverage scenario, disabling of cell reselection measurements based on UE awareness of coverage continuity should be supported.</w:t>
      </w:r>
    </w:p>
    <w:p w14:paraId="6E72AF2D" w14:textId="77777777" w:rsidR="00B60A3A" w:rsidRDefault="00B60A3A" w:rsidP="00B60A3A">
      <w:pPr>
        <w:rPr>
          <w:b/>
        </w:rPr>
      </w:pPr>
      <w:r>
        <w:rPr>
          <w:b/>
        </w:rPr>
        <w:t xml:space="preserve">Proposal 5 </w:t>
      </w:r>
      <w:r w:rsidRPr="001F3941">
        <w:rPr>
          <w:b/>
        </w:rPr>
        <w:t>:</w:t>
      </w:r>
      <w:r>
        <w:rPr>
          <w:b/>
        </w:rPr>
        <w:t xml:space="preserve"> Further enhancements involving signalling message changes for connected mode mobility or RLF procedures in support of discontinuous coverage are not considered for IoT-NTN in Rel-17.</w:t>
      </w:r>
    </w:p>
    <w:p w14:paraId="432B0A82" w14:textId="188D23EE" w:rsidR="00A209D6" w:rsidRDefault="00B60A3A" w:rsidP="00A209D6">
      <w:r>
        <w:rPr>
          <w:b/>
        </w:rPr>
        <w:t xml:space="preserve">Proposal 6 </w:t>
      </w:r>
      <w:r w:rsidRPr="001F3941">
        <w:rPr>
          <w:b/>
        </w:rPr>
        <w:t>:</w:t>
      </w:r>
      <w:r>
        <w:rPr>
          <w:b/>
        </w:rPr>
        <w:t xml:space="preserve"> Triggering of cell selection on RLF detection for re-establishment based on coverage window prediction can be considered as UE behaviour change for NTN in Rel-17.</w:t>
      </w:r>
    </w:p>
    <w:p w14:paraId="24BE0212" w14:textId="30672B7C" w:rsidR="00E60DBF" w:rsidRPr="006E13D1" w:rsidRDefault="00E60DBF" w:rsidP="00E60DBF">
      <w:pPr>
        <w:pStyle w:val="Heading1"/>
      </w:pPr>
      <w:r>
        <w:t>Reference</w:t>
      </w:r>
    </w:p>
    <w:p w14:paraId="653EED19" w14:textId="5AFC3091" w:rsidR="00A209D6" w:rsidRDefault="0031791B" w:rsidP="00A209D6">
      <w:r w:rsidRPr="0031791B">
        <w:t>[1] R2-2102961</w:t>
      </w:r>
      <w:r w:rsidR="0096534A">
        <w:rPr>
          <w:rFonts w:hint="eastAsia"/>
          <w:lang w:eastAsia="zh-CN"/>
        </w:rPr>
        <w:t>,</w:t>
      </w:r>
      <w:r w:rsidR="0096534A">
        <w:rPr>
          <w:lang w:eastAsia="zh-CN"/>
        </w:rPr>
        <w:t xml:space="preserve"> “</w:t>
      </w:r>
      <w:r w:rsidRPr="0031791B">
        <w:t>Essential adaptations for discontinuous coverage in IoT-NTN</w:t>
      </w:r>
      <w:r w:rsidR="0096534A">
        <w:t xml:space="preserve">”,  </w:t>
      </w:r>
      <w:proofErr w:type="spellStart"/>
      <w:r w:rsidRPr="0031791B">
        <w:t>GateHouse</w:t>
      </w:r>
      <w:proofErr w:type="spellEnd"/>
      <w:r w:rsidRPr="0031791B">
        <w:t xml:space="preserve"> Satcom, </w:t>
      </w:r>
      <w:proofErr w:type="spellStart"/>
      <w:r w:rsidRPr="0031791B">
        <w:t>Sateliot</w:t>
      </w:r>
      <w:proofErr w:type="spellEnd"/>
    </w:p>
    <w:p w14:paraId="436E3763" w14:textId="599AC67A" w:rsidR="00DC4C7A" w:rsidRDefault="00DC4C7A" w:rsidP="00A209D6">
      <w:r w:rsidRPr="00DC4C7A">
        <w:t>[2]</w:t>
      </w:r>
      <w:r>
        <w:t xml:space="preserve"> </w:t>
      </w:r>
      <w:r w:rsidRPr="00DC4C7A">
        <w:t>R2- 2104863</w:t>
      </w:r>
      <w:r w:rsidR="0096534A">
        <w:t>,</w:t>
      </w:r>
      <w:r w:rsidRPr="00DC4C7A">
        <w:t xml:space="preserve"> </w:t>
      </w:r>
      <w:r w:rsidR="0096534A">
        <w:t>“</w:t>
      </w:r>
      <w:r w:rsidRPr="00DC4C7A">
        <w:t>On satellite pass predictions for UE wake-up management under discontinuous coverage</w:t>
      </w:r>
      <w:r w:rsidR="0096534A">
        <w:t>”,</w:t>
      </w:r>
      <w:r w:rsidRPr="00DC4C7A">
        <w:t xml:space="preserve"> </w:t>
      </w:r>
      <w:proofErr w:type="spellStart"/>
      <w:r w:rsidRPr="00DC4C7A">
        <w:t>Sateliot</w:t>
      </w:r>
      <w:proofErr w:type="spellEnd"/>
      <w:r w:rsidRPr="00DC4C7A">
        <w:t xml:space="preserve">, </w:t>
      </w:r>
      <w:proofErr w:type="spellStart"/>
      <w:r w:rsidRPr="00DC4C7A">
        <w:t>GateHouse</w:t>
      </w:r>
      <w:proofErr w:type="spellEnd"/>
      <w:r w:rsidRPr="00DC4C7A">
        <w:t xml:space="preserve"> Satcom</w:t>
      </w:r>
    </w:p>
    <w:p w14:paraId="35F222F4" w14:textId="17E014C7" w:rsidR="00080512" w:rsidRPr="00A209D6" w:rsidRDefault="004C3A8F" w:rsidP="00A209D6">
      <w:r>
        <w:t xml:space="preserve">[3] </w:t>
      </w:r>
      <w:r w:rsidRPr="004C3A8F">
        <w:t>R1-2102752</w:t>
      </w:r>
      <w:r w:rsidR="0096534A">
        <w:t>, “</w:t>
      </w:r>
      <w:r w:rsidRPr="004C3A8F">
        <w:t>UE Time and frequency Synchronisation for NR-NTN</w:t>
      </w:r>
      <w:r w:rsidR="0096534A">
        <w:t>”</w:t>
      </w:r>
      <w:r w:rsidRPr="004C3A8F">
        <w:t>, MediaTek</w:t>
      </w:r>
    </w:p>
    <w:sectPr w:rsidR="00080512" w:rsidRPr="00A209D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55E338" w14:textId="77777777" w:rsidR="00CC253C" w:rsidRDefault="00CC253C">
      <w:r>
        <w:separator/>
      </w:r>
    </w:p>
  </w:endnote>
  <w:endnote w:type="continuationSeparator" w:id="0">
    <w:p w14:paraId="0500B78F" w14:textId="77777777" w:rsidR="00CC253C" w:rsidRDefault="00CC253C">
      <w:r>
        <w:continuationSeparator/>
      </w:r>
    </w:p>
  </w:endnote>
  <w:endnote w:type="continuationNotice" w:id="1">
    <w:p w14:paraId="051C89E1" w14:textId="77777777" w:rsidR="00CC253C" w:rsidRDefault="00CC25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0F252F" w14:textId="77777777" w:rsidR="00CC253C" w:rsidRDefault="00CC253C">
      <w:r>
        <w:separator/>
      </w:r>
    </w:p>
  </w:footnote>
  <w:footnote w:type="continuationSeparator" w:id="0">
    <w:p w14:paraId="7901EE0A" w14:textId="77777777" w:rsidR="00CC253C" w:rsidRDefault="00CC253C">
      <w:r>
        <w:continuationSeparator/>
      </w:r>
    </w:p>
  </w:footnote>
  <w:footnote w:type="continuationNotice" w:id="1">
    <w:p w14:paraId="161D94BC" w14:textId="77777777" w:rsidR="00CC253C" w:rsidRDefault="00CC25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65193"/>
    <w:multiLevelType w:val="hybridMultilevel"/>
    <w:tmpl w:val="87DA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5F13F4F"/>
    <w:multiLevelType w:val="hybridMultilevel"/>
    <w:tmpl w:val="FC9EB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1F089A"/>
    <w:multiLevelType w:val="hybridMultilevel"/>
    <w:tmpl w:val="EC2A8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B90DF7"/>
    <w:multiLevelType w:val="hybridMultilevel"/>
    <w:tmpl w:val="ECAC22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0722403"/>
    <w:multiLevelType w:val="hybridMultilevel"/>
    <w:tmpl w:val="774E7BEE"/>
    <w:lvl w:ilvl="0" w:tplc="BDB8E4B0">
      <w:start w:val="1"/>
      <w:numFmt w:val="bullet"/>
      <w:lvlText w:val="•"/>
      <w:lvlJc w:val="left"/>
      <w:pPr>
        <w:tabs>
          <w:tab w:val="num" w:pos="720"/>
        </w:tabs>
        <w:ind w:left="720" w:hanging="360"/>
      </w:pPr>
      <w:rPr>
        <w:rFonts w:ascii="Arial" w:hAnsi="Arial" w:hint="default"/>
      </w:rPr>
    </w:lvl>
    <w:lvl w:ilvl="1" w:tplc="BE86955E" w:tentative="1">
      <w:start w:val="1"/>
      <w:numFmt w:val="bullet"/>
      <w:lvlText w:val="•"/>
      <w:lvlJc w:val="left"/>
      <w:pPr>
        <w:tabs>
          <w:tab w:val="num" w:pos="1440"/>
        </w:tabs>
        <w:ind w:left="1440" w:hanging="360"/>
      </w:pPr>
      <w:rPr>
        <w:rFonts w:ascii="Arial" w:hAnsi="Arial" w:hint="default"/>
      </w:rPr>
    </w:lvl>
    <w:lvl w:ilvl="2" w:tplc="C5FE5266">
      <w:start w:val="1"/>
      <w:numFmt w:val="bullet"/>
      <w:lvlText w:val="•"/>
      <w:lvlJc w:val="left"/>
      <w:pPr>
        <w:tabs>
          <w:tab w:val="num" w:pos="2160"/>
        </w:tabs>
        <w:ind w:left="2160" w:hanging="360"/>
      </w:pPr>
      <w:rPr>
        <w:rFonts w:ascii="Arial" w:hAnsi="Arial" w:hint="default"/>
      </w:rPr>
    </w:lvl>
    <w:lvl w:ilvl="3" w:tplc="670A6906" w:tentative="1">
      <w:start w:val="1"/>
      <w:numFmt w:val="bullet"/>
      <w:lvlText w:val="•"/>
      <w:lvlJc w:val="left"/>
      <w:pPr>
        <w:tabs>
          <w:tab w:val="num" w:pos="2880"/>
        </w:tabs>
        <w:ind w:left="2880" w:hanging="360"/>
      </w:pPr>
      <w:rPr>
        <w:rFonts w:ascii="Arial" w:hAnsi="Arial" w:hint="default"/>
      </w:rPr>
    </w:lvl>
    <w:lvl w:ilvl="4" w:tplc="88968202" w:tentative="1">
      <w:start w:val="1"/>
      <w:numFmt w:val="bullet"/>
      <w:lvlText w:val="•"/>
      <w:lvlJc w:val="left"/>
      <w:pPr>
        <w:tabs>
          <w:tab w:val="num" w:pos="3600"/>
        </w:tabs>
        <w:ind w:left="3600" w:hanging="360"/>
      </w:pPr>
      <w:rPr>
        <w:rFonts w:ascii="Arial" w:hAnsi="Arial" w:hint="default"/>
      </w:rPr>
    </w:lvl>
    <w:lvl w:ilvl="5" w:tplc="F314DF24" w:tentative="1">
      <w:start w:val="1"/>
      <w:numFmt w:val="bullet"/>
      <w:lvlText w:val="•"/>
      <w:lvlJc w:val="left"/>
      <w:pPr>
        <w:tabs>
          <w:tab w:val="num" w:pos="4320"/>
        </w:tabs>
        <w:ind w:left="4320" w:hanging="360"/>
      </w:pPr>
      <w:rPr>
        <w:rFonts w:ascii="Arial" w:hAnsi="Arial" w:hint="default"/>
      </w:rPr>
    </w:lvl>
    <w:lvl w:ilvl="6" w:tplc="0DC0F5A2" w:tentative="1">
      <w:start w:val="1"/>
      <w:numFmt w:val="bullet"/>
      <w:lvlText w:val="•"/>
      <w:lvlJc w:val="left"/>
      <w:pPr>
        <w:tabs>
          <w:tab w:val="num" w:pos="5040"/>
        </w:tabs>
        <w:ind w:left="5040" w:hanging="360"/>
      </w:pPr>
      <w:rPr>
        <w:rFonts w:ascii="Arial" w:hAnsi="Arial" w:hint="default"/>
      </w:rPr>
    </w:lvl>
    <w:lvl w:ilvl="7" w:tplc="DB4A2D4E" w:tentative="1">
      <w:start w:val="1"/>
      <w:numFmt w:val="bullet"/>
      <w:lvlText w:val="•"/>
      <w:lvlJc w:val="left"/>
      <w:pPr>
        <w:tabs>
          <w:tab w:val="num" w:pos="5760"/>
        </w:tabs>
        <w:ind w:left="5760" w:hanging="360"/>
      </w:pPr>
      <w:rPr>
        <w:rFonts w:ascii="Arial" w:hAnsi="Arial" w:hint="default"/>
      </w:rPr>
    </w:lvl>
    <w:lvl w:ilvl="8" w:tplc="616CEC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E75E8C"/>
    <w:multiLevelType w:val="hybridMultilevel"/>
    <w:tmpl w:val="E96A23A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8"/>
  </w:num>
  <w:num w:numId="7">
    <w:abstractNumId w:val="9"/>
  </w:num>
  <w:num w:numId="8">
    <w:abstractNumId w:val="10"/>
  </w:num>
  <w:num w:numId="9">
    <w:abstractNumId w:val="5"/>
  </w:num>
  <w:num w:numId="10">
    <w:abstractNumId w:val="1"/>
  </w:num>
  <w:num w:numId="11">
    <w:abstractNumId w:val="3"/>
  </w:num>
  <w:num w:numId="12">
    <w:abstractNumId w:val="4"/>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4F3"/>
    <w:rsid w:val="00016557"/>
    <w:rsid w:val="000204D4"/>
    <w:rsid w:val="00021FE6"/>
    <w:rsid w:val="00023C40"/>
    <w:rsid w:val="0002537A"/>
    <w:rsid w:val="00027E63"/>
    <w:rsid w:val="000300E4"/>
    <w:rsid w:val="00033397"/>
    <w:rsid w:val="0003646A"/>
    <w:rsid w:val="00040095"/>
    <w:rsid w:val="000649C6"/>
    <w:rsid w:val="00065268"/>
    <w:rsid w:val="00073343"/>
    <w:rsid w:val="00073C9C"/>
    <w:rsid w:val="00080512"/>
    <w:rsid w:val="000821DC"/>
    <w:rsid w:val="00083F5B"/>
    <w:rsid w:val="00090468"/>
    <w:rsid w:val="0009391B"/>
    <w:rsid w:val="00094568"/>
    <w:rsid w:val="000A171A"/>
    <w:rsid w:val="000A7145"/>
    <w:rsid w:val="000B61E6"/>
    <w:rsid w:val="000B7BCF"/>
    <w:rsid w:val="000C2DB5"/>
    <w:rsid w:val="000C522B"/>
    <w:rsid w:val="000C64D3"/>
    <w:rsid w:val="000D3BC1"/>
    <w:rsid w:val="000D58AB"/>
    <w:rsid w:val="000E13D1"/>
    <w:rsid w:val="000E53C9"/>
    <w:rsid w:val="000E7425"/>
    <w:rsid w:val="000F002B"/>
    <w:rsid w:val="000F0B50"/>
    <w:rsid w:val="000F3F01"/>
    <w:rsid w:val="00112F1A"/>
    <w:rsid w:val="00120FB5"/>
    <w:rsid w:val="00132690"/>
    <w:rsid w:val="00145075"/>
    <w:rsid w:val="001563B7"/>
    <w:rsid w:val="00163A00"/>
    <w:rsid w:val="001659E5"/>
    <w:rsid w:val="001741A0"/>
    <w:rsid w:val="00175FA0"/>
    <w:rsid w:val="001800E5"/>
    <w:rsid w:val="00183948"/>
    <w:rsid w:val="00194CD0"/>
    <w:rsid w:val="001B49C9"/>
    <w:rsid w:val="001B4A4B"/>
    <w:rsid w:val="001B6440"/>
    <w:rsid w:val="001C0E3D"/>
    <w:rsid w:val="001C23F4"/>
    <w:rsid w:val="001C4F79"/>
    <w:rsid w:val="001C7122"/>
    <w:rsid w:val="001D3ED1"/>
    <w:rsid w:val="001D54B1"/>
    <w:rsid w:val="001E15DF"/>
    <w:rsid w:val="001E4A74"/>
    <w:rsid w:val="001F168B"/>
    <w:rsid w:val="001F3941"/>
    <w:rsid w:val="001F6124"/>
    <w:rsid w:val="001F7831"/>
    <w:rsid w:val="002002C1"/>
    <w:rsid w:val="00204045"/>
    <w:rsid w:val="0020704D"/>
    <w:rsid w:val="0020712B"/>
    <w:rsid w:val="00212B13"/>
    <w:rsid w:val="002138B0"/>
    <w:rsid w:val="00215430"/>
    <w:rsid w:val="002155EF"/>
    <w:rsid w:val="00220A33"/>
    <w:rsid w:val="00220B86"/>
    <w:rsid w:val="0022606D"/>
    <w:rsid w:val="00231280"/>
    <w:rsid w:val="00231728"/>
    <w:rsid w:val="00232205"/>
    <w:rsid w:val="00244A05"/>
    <w:rsid w:val="00250404"/>
    <w:rsid w:val="00253007"/>
    <w:rsid w:val="00260722"/>
    <w:rsid w:val="002610D8"/>
    <w:rsid w:val="00261D1F"/>
    <w:rsid w:val="002747EC"/>
    <w:rsid w:val="00276DD4"/>
    <w:rsid w:val="00283A8D"/>
    <w:rsid w:val="002855BF"/>
    <w:rsid w:val="00296610"/>
    <w:rsid w:val="00297A1F"/>
    <w:rsid w:val="002A5562"/>
    <w:rsid w:val="002A5C0B"/>
    <w:rsid w:val="002A6EB1"/>
    <w:rsid w:val="002D226A"/>
    <w:rsid w:val="002D6C77"/>
    <w:rsid w:val="002E6CBE"/>
    <w:rsid w:val="002F0772"/>
    <w:rsid w:val="002F0D22"/>
    <w:rsid w:val="002F3CF4"/>
    <w:rsid w:val="00311B17"/>
    <w:rsid w:val="003129E5"/>
    <w:rsid w:val="003172DC"/>
    <w:rsid w:val="0031791B"/>
    <w:rsid w:val="00322DFC"/>
    <w:rsid w:val="00325AE3"/>
    <w:rsid w:val="00326069"/>
    <w:rsid w:val="003428D1"/>
    <w:rsid w:val="0034426B"/>
    <w:rsid w:val="0035462D"/>
    <w:rsid w:val="0036459E"/>
    <w:rsid w:val="00364B41"/>
    <w:rsid w:val="00383096"/>
    <w:rsid w:val="0039346C"/>
    <w:rsid w:val="003A3436"/>
    <w:rsid w:val="003A41EF"/>
    <w:rsid w:val="003B2CC4"/>
    <w:rsid w:val="003B40AD"/>
    <w:rsid w:val="003C4E37"/>
    <w:rsid w:val="003C60FE"/>
    <w:rsid w:val="003D283C"/>
    <w:rsid w:val="003D3A5D"/>
    <w:rsid w:val="003D5297"/>
    <w:rsid w:val="003E16BE"/>
    <w:rsid w:val="003E7209"/>
    <w:rsid w:val="003F4E28"/>
    <w:rsid w:val="004006E8"/>
    <w:rsid w:val="00401855"/>
    <w:rsid w:val="004153BD"/>
    <w:rsid w:val="00422F38"/>
    <w:rsid w:val="0042407E"/>
    <w:rsid w:val="00424541"/>
    <w:rsid w:val="00431097"/>
    <w:rsid w:val="00432A78"/>
    <w:rsid w:val="00460F10"/>
    <w:rsid w:val="00465587"/>
    <w:rsid w:val="00477455"/>
    <w:rsid w:val="00497D8D"/>
    <w:rsid w:val="004A1F7B"/>
    <w:rsid w:val="004C1A24"/>
    <w:rsid w:val="004C3A8F"/>
    <w:rsid w:val="004C44D2"/>
    <w:rsid w:val="004D3578"/>
    <w:rsid w:val="004D380D"/>
    <w:rsid w:val="004D6958"/>
    <w:rsid w:val="004D77AC"/>
    <w:rsid w:val="004E213A"/>
    <w:rsid w:val="004F4540"/>
    <w:rsid w:val="004F668E"/>
    <w:rsid w:val="004F73A7"/>
    <w:rsid w:val="004F7B1C"/>
    <w:rsid w:val="004F7C5D"/>
    <w:rsid w:val="0050251C"/>
    <w:rsid w:val="00503171"/>
    <w:rsid w:val="00506C28"/>
    <w:rsid w:val="005138BD"/>
    <w:rsid w:val="00520BF8"/>
    <w:rsid w:val="0052478F"/>
    <w:rsid w:val="0053479F"/>
    <w:rsid w:val="00534DA0"/>
    <w:rsid w:val="005431B8"/>
    <w:rsid w:val="00543E6C"/>
    <w:rsid w:val="005449E8"/>
    <w:rsid w:val="00555220"/>
    <w:rsid w:val="00565087"/>
    <w:rsid w:val="0056573F"/>
    <w:rsid w:val="0057086E"/>
    <w:rsid w:val="00570915"/>
    <w:rsid w:val="00571279"/>
    <w:rsid w:val="00587198"/>
    <w:rsid w:val="00593335"/>
    <w:rsid w:val="00594A35"/>
    <w:rsid w:val="00594BDB"/>
    <w:rsid w:val="00596C39"/>
    <w:rsid w:val="005A1B39"/>
    <w:rsid w:val="005A49C6"/>
    <w:rsid w:val="005A6BDB"/>
    <w:rsid w:val="005B4A02"/>
    <w:rsid w:val="005B4A25"/>
    <w:rsid w:val="005C0C04"/>
    <w:rsid w:val="005C3552"/>
    <w:rsid w:val="005C5745"/>
    <w:rsid w:val="005E0A89"/>
    <w:rsid w:val="005E1660"/>
    <w:rsid w:val="005E31DF"/>
    <w:rsid w:val="005F1916"/>
    <w:rsid w:val="005F3830"/>
    <w:rsid w:val="00603522"/>
    <w:rsid w:val="00603BA2"/>
    <w:rsid w:val="006071E4"/>
    <w:rsid w:val="00611566"/>
    <w:rsid w:val="00644114"/>
    <w:rsid w:val="00646D99"/>
    <w:rsid w:val="00651AC3"/>
    <w:rsid w:val="006546C8"/>
    <w:rsid w:val="00656910"/>
    <w:rsid w:val="006574C0"/>
    <w:rsid w:val="00665D2F"/>
    <w:rsid w:val="00696821"/>
    <w:rsid w:val="006C59AD"/>
    <w:rsid w:val="006C66D8"/>
    <w:rsid w:val="006D1409"/>
    <w:rsid w:val="006D1733"/>
    <w:rsid w:val="006D1E24"/>
    <w:rsid w:val="006D35DE"/>
    <w:rsid w:val="006E090D"/>
    <w:rsid w:val="006E1057"/>
    <w:rsid w:val="006E13B0"/>
    <w:rsid w:val="006E1417"/>
    <w:rsid w:val="006E3A91"/>
    <w:rsid w:val="006F6A2C"/>
    <w:rsid w:val="007069DC"/>
    <w:rsid w:val="0070757D"/>
    <w:rsid w:val="00710201"/>
    <w:rsid w:val="0072073A"/>
    <w:rsid w:val="00727D36"/>
    <w:rsid w:val="007342B5"/>
    <w:rsid w:val="00734A5B"/>
    <w:rsid w:val="00744E76"/>
    <w:rsid w:val="00757D40"/>
    <w:rsid w:val="00763CEE"/>
    <w:rsid w:val="007662B5"/>
    <w:rsid w:val="00781F0F"/>
    <w:rsid w:val="0078727C"/>
    <w:rsid w:val="007902D7"/>
    <w:rsid w:val="0079049D"/>
    <w:rsid w:val="00793DC5"/>
    <w:rsid w:val="007958EA"/>
    <w:rsid w:val="00796823"/>
    <w:rsid w:val="007A2E55"/>
    <w:rsid w:val="007B18D8"/>
    <w:rsid w:val="007C095F"/>
    <w:rsid w:val="007C181C"/>
    <w:rsid w:val="007C24EF"/>
    <w:rsid w:val="007C2DD0"/>
    <w:rsid w:val="007D3370"/>
    <w:rsid w:val="007D728A"/>
    <w:rsid w:val="007E1821"/>
    <w:rsid w:val="007F2E08"/>
    <w:rsid w:val="008028A4"/>
    <w:rsid w:val="00802CE5"/>
    <w:rsid w:val="008034A0"/>
    <w:rsid w:val="008069A1"/>
    <w:rsid w:val="00813245"/>
    <w:rsid w:val="00814E37"/>
    <w:rsid w:val="008327FD"/>
    <w:rsid w:val="00835F24"/>
    <w:rsid w:val="0084007D"/>
    <w:rsid w:val="00840DE0"/>
    <w:rsid w:val="008519AD"/>
    <w:rsid w:val="008607A8"/>
    <w:rsid w:val="0086354A"/>
    <w:rsid w:val="008642BA"/>
    <w:rsid w:val="00871D15"/>
    <w:rsid w:val="00874DDC"/>
    <w:rsid w:val="008768CA"/>
    <w:rsid w:val="00877BE2"/>
    <w:rsid w:val="00877EF9"/>
    <w:rsid w:val="00880559"/>
    <w:rsid w:val="008853D6"/>
    <w:rsid w:val="008857A7"/>
    <w:rsid w:val="00896438"/>
    <w:rsid w:val="008B5306"/>
    <w:rsid w:val="008C2906"/>
    <w:rsid w:val="008C2E2A"/>
    <w:rsid w:val="008C3057"/>
    <w:rsid w:val="008C3AAA"/>
    <w:rsid w:val="008C58DA"/>
    <w:rsid w:val="008D23B6"/>
    <w:rsid w:val="008D2E4D"/>
    <w:rsid w:val="008E37B6"/>
    <w:rsid w:val="008F396F"/>
    <w:rsid w:val="008F3DCD"/>
    <w:rsid w:val="008F4DA5"/>
    <w:rsid w:val="0090271F"/>
    <w:rsid w:val="00902DB9"/>
    <w:rsid w:val="0090466A"/>
    <w:rsid w:val="00905AA0"/>
    <w:rsid w:val="00910EC5"/>
    <w:rsid w:val="009143BA"/>
    <w:rsid w:val="00917B02"/>
    <w:rsid w:val="00923655"/>
    <w:rsid w:val="00936071"/>
    <w:rsid w:val="009376CD"/>
    <w:rsid w:val="00940212"/>
    <w:rsid w:val="00942EC2"/>
    <w:rsid w:val="0094537B"/>
    <w:rsid w:val="00953F07"/>
    <w:rsid w:val="00961B32"/>
    <w:rsid w:val="00962509"/>
    <w:rsid w:val="00963056"/>
    <w:rsid w:val="0096534A"/>
    <w:rsid w:val="0096540B"/>
    <w:rsid w:val="00965897"/>
    <w:rsid w:val="00966BFD"/>
    <w:rsid w:val="00966C55"/>
    <w:rsid w:val="00970DB3"/>
    <w:rsid w:val="00974BB0"/>
    <w:rsid w:val="00975BCD"/>
    <w:rsid w:val="0097736B"/>
    <w:rsid w:val="00986110"/>
    <w:rsid w:val="00986B60"/>
    <w:rsid w:val="009928A9"/>
    <w:rsid w:val="009A0AF3"/>
    <w:rsid w:val="009B07CD"/>
    <w:rsid w:val="009B4183"/>
    <w:rsid w:val="009B41D4"/>
    <w:rsid w:val="009C19E9"/>
    <w:rsid w:val="009C5C0D"/>
    <w:rsid w:val="009D0178"/>
    <w:rsid w:val="009D74A6"/>
    <w:rsid w:val="009E0E87"/>
    <w:rsid w:val="009E312D"/>
    <w:rsid w:val="009E3679"/>
    <w:rsid w:val="009F5CBB"/>
    <w:rsid w:val="009F76CB"/>
    <w:rsid w:val="00A10F02"/>
    <w:rsid w:val="00A15ACF"/>
    <w:rsid w:val="00A17C85"/>
    <w:rsid w:val="00A204CA"/>
    <w:rsid w:val="00A209D6"/>
    <w:rsid w:val="00A22738"/>
    <w:rsid w:val="00A232DC"/>
    <w:rsid w:val="00A321F7"/>
    <w:rsid w:val="00A430EC"/>
    <w:rsid w:val="00A47437"/>
    <w:rsid w:val="00A51475"/>
    <w:rsid w:val="00A53724"/>
    <w:rsid w:val="00A54B2B"/>
    <w:rsid w:val="00A5596A"/>
    <w:rsid w:val="00A70770"/>
    <w:rsid w:val="00A77B31"/>
    <w:rsid w:val="00A80BD4"/>
    <w:rsid w:val="00A82346"/>
    <w:rsid w:val="00A9602A"/>
    <w:rsid w:val="00A9671C"/>
    <w:rsid w:val="00AA1553"/>
    <w:rsid w:val="00AA5170"/>
    <w:rsid w:val="00AB141C"/>
    <w:rsid w:val="00AD5BBE"/>
    <w:rsid w:val="00AD7AE4"/>
    <w:rsid w:val="00B05380"/>
    <w:rsid w:val="00B05962"/>
    <w:rsid w:val="00B10D98"/>
    <w:rsid w:val="00B15449"/>
    <w:rsid w:val="00B16C2F"/>
    <w:rsid w:val="00B16DF4"/>
    <w:rsid w:val="00B27303"/>
    <w:rsid w:val="00B27E4F"/>
    <w:rsid w:val="00B303D8"/>
    <w:rsid w:val="00B31222"/>
    <w:rsid w:val="00B337F1"/>
    <w:rsid w:val="00B43466"/>
    <w:rsid w:val="00B44461"/>
    <w:rsid w:val="00B453EB"/>
    <w:rsid w:val="00B47FD1"/>
    <w:rsid w:val="00B516BB"/>
    <w:rsid w:val="00B54EA4"/>
    <w:rsid w:val="00B55D72"/>
    <w:rsid w:val="00B606E6"/>
    <w:rsid w:val="00B60A3A"/>
    <w:rsid w:val="00B70151"/>
    <w:rsid w:val="00B72F7C"/>
    <w:rsid w:val="00B7538C"/>
    <w:rsid w:val="00B84DB2"/>
    <w:rsid w:val="00B86E78"/>
    <w:rsid w:val="00B877C8"/>
    <w:rsid w:val="00BA2A53"/>
    <w:rsid w:val="00BA6AE4"/>
    <w:rsid w:val="00BB4976"/>
    <w:rsid w:val="00BB52FB"/>
    <w:rsid w:val="00BC3555"/>
    <w:rsid w:val="00BC4548"/>
    <w:rsid w:val="00BC57DF"/>
    <w:rsid w:val="00BD75E7"/>
    <w:rsid w:val="00BE1BE0"/>
    <w:rsid w:val="00BE48A4"/>
    <w:rsid w:val="00BE59AA"/>
    <w:rsid w:val="00BF3EA2"/>
    <w:rsid w:val="00BF7095"/>
    <w:rsid w:val="00C101D4"/>
    <w:rsid w:val="00C12969"/>
    <w:rsid w:val="00C12B51"/>
    <w:rsid w:val="00C14599"/>
    <w:rsid w:val="00C24650"/>
    <w:rsid w:val="00C25465"/>
    <w:rsid w:val="00C320F4"/>
    <w:rsid w:val="00C33079"/>
    <w:rsid w:val="00C35C97"/>
    <w:rsid w:val="00C45F4D"/>
    <w:rsid w:val="00C47B7F"/>
    <w:rsid w:val="00C55A12"/>
    <w:rsid w:val="00C6553E"/>
    <w:rsid w:val="00C66900"/>
    <w:rsid w:val="00C812EB"/>
    <w:rsid w:val="00C83A13"/>
    <w:rsid w:val="00C86F10"/>
    <w:rsid w:val="00C8746A"/>
    <w:rsid w:val="00C9068C"/>
    <w:rsid w:val="00C92967"/>
    <w:rsid w:val="00CA2A1D"/>
    <w:rsid w:val="00CA3D0C"/>
    <w:rsid w:val="00CA654B"/>
    <w:rsid w:val="00CB3E47"/>
    <w:rsid w:val="00CB6090"/>
    <w:rsid w:val="00CB72B8"/>
    <w:rsid w:val="00CC253C"/>
    <w:rsid w:val="00CC6A26"/>
    <w:rsid w:val="00CD0BA8"/>
    <w:rsid w:val="00CD43E8"/>
    <w:rsid w:val="00CD4C7B"/>
    <w:rsid w:val="00CD58FE"/>
    <w:rsid w:val="00CE1835"/>
    <w:rsid w:val="00CF78A3"/>
    <w:rsid w:val="00D11135"/>
    <w:rsid w:val="00D139E4"/>
    <w:rsid w:val="00D13BDE"/>
    <w:rsid w:val="00D33BE3"/>
    <w:rsid w:val="00D363F3"/>
    <w:rsid w:val="00D3792D"/>
    <w:rsid w:val="00D5271E"/>
    <w:rsid w:val="00D53786"/>
    <w:rsid w:val="00D55E47"/>
    <w:rsid w:val="00D564C1"/>
    <w:rsid w:val="00D616F4"/>
    <w:rsid w:val="00D62E19"/>
    <w:rsid w:val="00D67CD1"/>
    <w:rsid w:val="00D70DB7"/>
    <w:rsid w:val="00D72096"/>
    <w:rsid w:val="00D738D6"/>
    <w:rsid w:val="00D80795"/>
    <w:rsid w:val="00D83D4B"/>
    <w:rsid w:val="00D854BE"/>
    <w:rsid w:val="00D87E00"/>
    <w:rsid w:val="00D9134D"/>
    <w:rsid w:val="00D91C53"/>
    <w:rsid w:val="00D96D11"/>
    <w:rsid w:val="00DA2C1A"/>
    <w:rsid w:val="00DA54B1"/>
    <w:rsid w:val="00DA7A03"/>
    <w:rsid w:val="00DB0DB8"/>
    <w:rsid w:val="00DB1818"/>
    <w:rsid w:val="00DB5035"/>
    <w:rsid w:val="00DC309B"/>
    <w:rsid w:val="00DC4C7A"/>
    <w:rsid w:val="00DC4DA2"/>
    <w:rsid w:val="00DC5261"/>
    <w:rsid w:val="00DE25D2"/>
    <w:rsid w:val="00DF25E5"/>
    <w:rsid w:val="00E231CC"/>
    <w:rsid w:val="00E34D90"/>
    <w:rsid w:val="00E40118"/>
    <w:rsid w:val="00E44F05"/>
    <w:rsid w:val="00E46C08"/>
    <w:rsid w:val="00E471CF"/>
    <w:rsid w:val="00E57CF0"/>
    <w:rsid w:val="00E60DBF"/>
    <w:rsid w:val="00E62835"/>
    <w:rsid w:val="00E65774"/>
    <w:rsid w:val="00E65D9D"/>
    <w:rsid w:val="00E66F4C"/>
    <w:rsid w:val="00E67B36"/>
    <w:rsid w:val="00E71B2C"/>
    <w:rsid w:val="00E71E6A"/>
    <w:rsid w:val="00E74068"/>
    <w:rsid w:val="00E7458E"/>
    <w:rsid w:val="00E74F2C"/>
    <w:rsid w:val="00E77645"/>
    <w:rsid w:val="00E81AC2"/>
    <w:rsid w:val="00E83697"/>
    <w:rsid w:val="00E84B49"/>
    <w:rsid w:val="00E859B6"/>
    <w:rsid w:val="00E86517"/>
    <w:rsid w:val="00EA2F7B"/>
    <w:rsid w:val="00EA5810"/>
    <w:rsid w:val="00EA66C9"/>
    <w:rsid w:val="00EB11C9"/>
    <w:rsid w:val="00EB6D22"/>
    <w:rsid w:val="00EB71A0"/>
    <w:rsid w:val="00EC209F"/>
    <w:rsid w:val="00EC4A25"/>
    <w:rsid w:val="00EC4E4D"/>
    <w:rsid w:val="00EF612C"/>
    <w:rsid w:val="00F025A2"/>
    <w:rsid w:val="00F036E9"/>
    <w:rsid w:val="00F07388"/>
    <w:rsid w:val="00F2026E"/>
    <w:rsid w:val="00F2210A"/>
    <w:rsid w:val="00F23E2E"/>
    <w:rsid w:val="00F31372"/>
    <w:rsid w:val="00F37743"/>
    <w:rsid w:val="00F53320"/>
    <w:rsid w:val="00F54A3D"/>
    <w:rsid w:val="00F54C9F"/>
    <w:rsid w:val="00F54CB0"/>
    <w:rsid w:val="00F579CD"/>
    <w:rsid w:val="00F62456"/>
    <w:rsid w:val="00F629AE"/>
    <w:rsid w:val="00F653B8"/>
    <w:rsid w:val="00F71B89"/>
    <w:rsid w:val="00F7353C"/>
    <w:rsid w:val="00F73A58"/>
    <w:rsid w:val="00F74510"/>
    <w:rsid w:val="00F76F8F"/>
    <w:rsid w:val="00F941DF"/>
    <w:rsid w:val="00FA099C"/>
    <w:rsid w:val="00FA1266"/>
    <w:rsid w:val="00FA4C22"/>
    <w:rsid w:val="00FA7E78"/>
    <w:rsid w:val="00FB36FA"/>
    <w:rsid w:val="00FC1192"/>
    <w:rsid w:val="00FC6A64"/>
    <w:rsid w:val="00FD0A57"/>
    <w:rsid w:val="00FD2A65"/>
    <w:rsid w:val="00FE106D"/>
    <w:rsid w:val="00FE251B"/>
    <w:rsid w:val="00FE5B9D"/>
    <w:rsid w:val="00FF1B8C"/>
    <w:rsid w:val="00FF2706"/>
    <w:rsid w:val="00FF67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32A7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F53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F53320"/>
    <w:rPr>
      <w:lang w:eastAsia="en-US"/>
    </w:rPr>
  </w:style>
  <w:style w:type="character" w:customStyle="1" w:styleId="Heading1Char">
    <w:name w:val="Heading 1 Char"/>
    <w:basedOn w:val="DefaultParagraphFont"/>
    <w:link w:val="Heading1"/>
    <w:rsid w:val="00E60DBF"/>
    <w:rPr>
      <w:rFonts w:ascii="Arial" w:hAnsi="Arial"/>
      <w:sz w:val="36"/>
      <w:lang w:eastAsia="en-US"/>
    </w:rPr>
  </w:style>
  <w:style w:type="character" w:customStyle="1" w:styleId="Heading2Char">
    <w:name w:val="Heading 2 Char"/>
    <w:basedOn w:val="DefaultParagraphFont"/>
    <w:link w:val="Heading2"/>
    <w:rsid w:val="008519AD"/>
    <w:rPr>
      <w:rFonts w:ascii="Arial" w:hAnsi="Arial"/>
      <w:sz w:val="32"/>
      <w:lang w:eastAsia="en-US"/>
    </w:rPr>
  </w:style>
  <w:style w:type="paragraph" w:customStyle="1" w:styleId="Agreement">
    <w:name w:val="Agreement"/>
    <w:basedOn w:val="Normal"/>
    <w:next w:val="Normal"/>
    <w:uiPriority w:val="99"/>
    <w:qFormat/>
    <w:rsid w:val="00DF25E5"/>
    <w:pPr>
      <w:numPr>
        <w:numId w:val="8"/>
      </w:numPr>
      <w:spacing w:before="60" w:after="0"/>
    </w:pPr>
    <w:rPr>
      <w:rFonts w:ascii="Arial" w:eastAsia="MS Mincho" w:hAnsi="Arial"/>
      <w:b/>
      <w:szCs w:val="24"/>
      <w:lang w:eastAsia="en-GB"/>
    </w:rPr>
  </w:style>
  <w:style w:type="paragraph" w:styleId="ListParagraph">
    <w:name w:val="List Paragraph"/>
    <w:aliases w:val="- Bullets,목록 단락,リスト段落,列出段落,Lista1,?? ??,?????,????,列出段落1,中等深浅网格 1 - 着色 21,1st level - Bullet List Paragraph,List Paragraph1,Lettre d'introduction,Paragrafo elenco,Normal bullet 2,Bullet list,Numbered List,Task Body"/>
    <w:basedOn w:val="Normal"/>
    <w:link w:val="ListParagraphChar"/>
    <w:uiPriority w:val="34"/>
    <w:qFormat/>
    <w:rsid w:val="00E86517"/>
    <w:pPr>
      <w:spacing w:after="0"/>
      <w:ind w:left="720"/>
      <w:contextualSpacing/>
    </w:pPr>
    <w:rPr>
      <w:rFonts w:ascii="Arial" w:hAnsi="Arial"/>
      <w:sz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1st level - Bullet List Paragraph Char,List Paragraph1 Char,Lettre d'introduction Char,Paragrafo elenco Char"/>
    <w:basedOn w:val="DefaultParagraphFont"/>
    <w:link w:val="ListParagraph"/>
    <w:uiPriority w:val="34"/>
    <w:qFormat/>
    <w:locked/>
    <w:rsid w:val="00E86517"/>
    <w:rPr>
      <w:rFonts w:ascii="Arial" w:hAnsi="Arial"/>
      <w:sz w:val="22"/>
      <w:lang w:val="en-US" w:eastAsia="en-US"/>
    </w:rPr>
  </w:style>
  <w:style w:type="character" w:customStyle="1" w:styleId="Heading3Char">
    <w:name w:val="Heading 3 Char"/>
    <w:basedOn w:val="DefaultParagraphFont"/>
    <w:link w:val="Heading3"/>
    <w:rsid w:val="003D5297"/>
    <w:rPr>
      <w:rFonts w:ascii="Arial" w:hAnsi="Arial"/>
      <w:sz w:val="28"/>
      <w:lang w:eastAsia="en-US"/>
    </w:rPr>
  </w:style>
  <w:style w:type="character" w:styleId="CommentReference">
    <w:name w:val="annotation reference"/>
    <w:basedOn w:val="DefaultParagraphFont"/>
    <w:rsid w:val="00EB71A0"/>
    <w:rPr>
      <w:sz w:val="16"/>
      <w:szCs w:val="16"/>
    </w:rPr>
  </w:style>
  <w:style w:type="paragraph" w:styleId="CommentText">
    <w:name w:val="annotation text"/>
    <w:basedOn w:val="Normal"/>
    <w:link w:val="CommentTextChar"/>
    <w:rsid w:val="00EB71A0"/>
  </w:style>
  <w:style w:type="character" w:customStyle="1" w:styleId="CommentTextChar">
    <w:name w:val="Comment Text Char"/>
    <w:basedOn w:val="DefaultParagraphFont"/>
    <w:link w:val="CommentText"/>
    <w:rsid w:val="00EB71A0"/>
    <w:rPr>
      <w:lang w:eastAsia="en-US"/>
    </w:rPr>
  </w:style>
  <w:style w:type="paragraph" w:styleId="CommentSubject">
    <w:name w:val="annotation subject"/>
    <w:basedOn w:val="CommentText"/>
    <w:next w:val="CommentText"/>
    <w:link w:val="CommentSubjectChar"/>
    <w:rsid w:val="00EB71A0"/>
    <w:rPr>
      <w:b/>
      <w:bCs/>
    </w:rPr>
  </w:style>
  <w:style w:type="character" w:customStyle="1" w:styleId="CommentSubjectChar">
    <w:name w:val="Comment Subject Char"/>
    <w:basedOn w:val="CommentTextChar"/>
    <w:link w:val="CommentSubject"/>
    <w:rsid w:val="00EB71A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12132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2841052">
      <w:bodyDiv w:val="1"/>
      <w:marLeft w:val="0"/>
      <w:marRight w:val="0"/>
      <w:marTop w:val="0"/>
      <w:marBottom w:val="0"/>
      <w:divBdr>
        <w:top w:val="none" w:sz="0" w:space="0" w:color="auto"/>
        <w:left w:val="none" w:sz="0" w:space="0" w:color="auto"/>
        <w:bottom w:val="none" w:sz="0" w:space="0" w:color="auto"/>
        <w:right w:val="none" w:sz="0" w:space="0" w:color="auto"/>
      </w:divBdr>
    </w:div>
    <w:div w:id="1546916479">
      <w:bodyDiv w:val="1"/>
      <w:marLeft w:val="0"/>
      <w:marRight w:val="0"/>
      <w:marTop w:val="0"/>
      <w:marBottom w:val="0"/>
      <w:divBdr>
        <w:top w:val="none" w:sz="0" w:space="0" w:color="auto"/>
        <w:left w:val="none" w:sz="0" w:space="0" w:color="auto"/>
        <w:bottom w:val="none" w:sz="0" w:space="0" w:color="auto"/>
        <w:right w:val="none" w:sz="0" w:space="0" w:color="auto"/>
      </w:divBdr>
      <w:divsChild>
        <w:div w:id="1702584515">
          <w:marLeft w:val="1181"/>
          <w:marRight w:val="0"/>
          <w:marTop w:val="0"/>
          <w:marBottom w:val="120"/>
          <w:divBdr>
            <w:top w:val="none" w:sz="0" w:space="0" w:color="auto"/>
            <w:left w:val="none" w:sz="0" w:space="0" w:color="auto"/>
            <w:bottom w:val="none" w:sz="0" w:space="0" w:color="auto"/>
            <w:right w:val="none" w:sz="0" w:space="0" w:color="auto"/>
          </w:divBdr>
        </w:div>
        <w:div w:id="1288197956">
          <w:marLeft w:val="1181"/>
          <w:marRight w:val="0"/>
          <w:marTop w:val="0"/>
          <w:marBottom w:val="120"/>
          <w:divBdr>
            <w:top w:val="none" w:sz="0" w:space="0" w:color="auto"/>
            <w:left w:val="none" w:sz="0" w:space="0" w:color="auto"/>
            <w:bottom w:val="none" w:sz="0" w:space="0" w:color="auto"/>
            <w:right w:val="none" w:sz="0" w:space="0" w:color="auto"/>
          </w:divBdr>
        </w:div>
      </w:divsChild>
    </w:div>
    <w:div w:id="170127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5AIRPNAIUNRU-859666464-9269</_dlc_DocId>
    <_dlc_DocIdUrl xmlns="71c5aaf6-e6ce-465b-b873-5148d2a4c105">
      <Url>https://nokia.sharepoint.com/sites/c5g/e2earch/_layouts/15/DocIdRedir.aspx?ID=5AIRPNAIUNRU-859666464-9269</Url>
      <Description>5AIRPNAIUNRU-859666464-9269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706</TotalTime>
  <Pages>5</Pages>
  <Words>2327</Words>
  <Characters>13268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15564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Ping Yuan</cp:lastModifiedBy>
  <cp:revision>237</cp:revision>
  <dcterms:created xsi:type="dcterms:W3CDTF">2021-07-21T09:32:00Z</dcterms:created>
  <dcterms:modified xsi:type="dcterms:W3CDTF">2021-08-06T05:08:00Z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8fa5d81d-2bbc-465b-9eb1-f5e7a0c663b5</vt:lpwstr>
  </property>
</Properties>
</file>